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方正小标宋简体" w:eastAsia="方正小标宋简体"/>
          <w:sz w:val="52"/>
          <w:szCs w:val="52"/>
        </w:rPr>
      </w:pPr>
      <w:r>
        <w:rPr>
          <w:rFonts w:hint="eastAsia" w:ascii="方正小标宋简体" w:eastAsia="方正小标宋简体"/>
          <w:sz w:val="52"/>
          <w:szCs w:val="52"/>
        </w:rPr>
        <w:t>广东省计划生育协会</w:t>
      </w:r>
    </w:p>
    <w:p>
      <w:pPr>
        <w:spacing w:line="240" w:lineRule="auto"/>
        <w:ind w:firstLine="0" w:firstLineChars="0"/>
        <w:jc w:val="center"/>
        <w:rPr>
          <w:rFonts w:ascii="方正小标宋简体" w:eastAsia="方正小标宋简体"/>
          <w:sz w:val="52"/>
          <w:szCs w:val="52"/>
        </w:rPr>
      </w:pPr>
      <w:r>
        <w:rPr>
          <w:rFonts w:hint="eastAsia" w:ascii="方正小标宋简体" w:eastAsia="方正小标宋简体"/>
          <w:sz w:val="52"/>
          <w:szCs w:val="52"/>
        </w:rPr>
        <w:t>2019年部门整体支出绩效评价报告</w:t>
      </w:r>
    </w:p>
    <w:p>
      <w:pPr>
        <w:ind w:firstLine="0" w:firstLineChars="0"/>
        <w:rPr>
          <w:rFonts w:eastAsia="宋体"/>
        </w:rPr>
      </w:pPr>
    </w:p>
    <w:p>
      <w:pPr>
        <w:jc w:val="center"/>
        <w:rPr>
          <w:rFonts w:ascii="仿宋_GB2312" w:hAnsi="仿宋_GB2312"/>
          <w:lang w:val="zh-CN"/>
        </w:rPr>
      </w:pPr>
    </w:p>
    <w:p>
      <w:pPr>
        <w:jc w:val="center"/>
        <w:rPr>
          <w:rFonts w:ascii="仿宋_GB2312" w:hAnsi="仿宋_GB2312"/>
          <w:lang w:val="zh-CN"/>
        </w:rPr>
      </w:pPr>
    </w:p>
    <w:p>
      <w:pPr>
        <w:jc w:val="center"/>
        <w:rPr>
          <w:rFonts w:ascii="仿宋_GB2312" w:hAnsi="仿宋_GB2312"/>
          <w:lang w:val="zh-CN"/>
        </w:rPr>
      </w:pPr>
    </w:p>
    <w:p>
      <w:pPr>
        <w:jc w:val="center"/>
        <w:rPr>
          <w:rFonts w:ascii="仿宋_GB2312" w:hAnsi="仿宋_GB2312"/>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jc w:val="left"/>
        <w:rPr>
          <w:lang w:val="zh-CN"/>
        </w:rPr>
      </w:pPr>
    </w:p>
    <w:p>
      <w:pPr>
        <w:rPr>
          <w:rFonts w:ascii="仿宋_GB2312" w:hAnsi="仿宋_GB2312"/>
        </w:rPr>
      </w:pPr>
      <w:r>
        <w:rPr>
          <w:rFonts w:hint="eastAsia" w:ascii="仿宋_GB2312" w:hAnsi="仿宋_GB2312"/>
          <w:lang w:val="zh-CN"/>
        </w:rPr>
        <w:t>评价机构：</w:t>
      </w:r>
      <w:r>
        <w:rPr>
          <w:rFonts w:hint="eastAsia"/>
          <w:lang w:val="zh-CN"/>
        </w:rPr>
        <w:t>广州零点有数数据科技有限公司</w:t>
      </w:r>
    </w:p>
    <w:p>
      <w:pPr>
        <w:rPr>
          <w:rFonts w:ascii="仿宋_GB2312" w:hAnsi="仿宋_GB2312"/>
        </w:rPr>
      </w:pPr>
      <w:r>
        <w:rPr>
          <w:rFonts w:hint="eastAsia" w:ascii="仿宋_GB2312" w:hAnsi="仿宋_GB2312"/>
          <w:lang w:val="zh-CN"/>
        </w:rPr>
        <w:t xml:space="preserve">机构负责人： </w:t>
      </w:r>
      <w:r>
        <w:rPr>
          <w:rFonts w:ascii="仿宋_GB2312" w:hAnsi="仿宋_GB2312"/>
          <w:lang w:val="zh-CN"/>
        </w:rPr>
        <w:t xml:space="preserve">        </w:t>
      </w:r>
      <w:r>
        <w:rPr>
          <w:rFonts w:hint="eastAsia"/>
          <w:lang w:val="zh-CN"/>
        </w:rPr>
        <w:t>梁春鼎</w:t>
      </w:r>
    </w:p>
    <w:p>
      <w:pPr>
        <w:rPr>
          <w:rFonts w:ascii="仿宋_GB2312" w:hAnsi="仿宋_GB2312"/>
        </w:rPr>
      </w:pPr>
      <w:r>
        <w:rPr>
          <w:rFonts w:hint="eastAsia" w:ascii="仿宋_GB2312" w:hAnsi="仿宋_GB2312"/>
          <w:lang w:val="zh-CN"/>
        </w:rPr>
        <w:t xml:space="preserve">项目负责人： </w:t>
      </w:r>
      <w:r>
        <w:rPr>
          <w:rFonts w:ascii="仿宋_GB2312" w:hAnsi="仿宋_GB2312"/>
          <w:lang w:val="zh-CN"/>
        </w:rPr>
        <w:t xml:space="preserve">        </w:t>
      </w:r>
      <w:r>
        <w:rPr>
          <w:rFonts w:hint="eastAsia" w:ascii="仿宋_GB2312" w:hAnsi="仿宋_GB2312"/>
        </w:rPr>
        <w:t>张小珍</w:t>
      </w:r>
    </w:p>
    <w:p>
      <w:pPr>
        <w:tabs>
          <w:tab w:val="center" w:pos="4478"/>
          <w:tab w:val="right" w:pos="8957"/>
        </w:tabs>
        <w:ind w:firstLine="0" w:firstLineChars="0"/>
        <w:jc w:val="left"/>
        <w:rPr>
          <w:rFonts w:ascii="仿宋_GB2312" w:hAnsi="仿宋_GB2312"/>
        </w:rPr>
      </w:pPr>
      <w:r>
        <w:rPr>
          <w:rFonts w:ascii="仿宋_GB2312" w:hAnsi="仿宋_GB2312"/>
        </w:rPr>
        <w:tab/>
      </w:r>
      <w:r>
        <w:rPr>
          <w:rFonts w:ascii="仿宋_GB2312" w:hAnsi="仿宋_GB2312"/>
        </w:rPr>
        <w:t xml:space="preserve"> </w:t>
      </w:r>
      <w:r>
        <w:rPr>
          <w:rFonts w:cs="Times New Roman"/>
        </w:rPr>
        <w:t>2020</w:t>
      </w:r>
      <w:r>
        <w:rPr>
          <w:rFonts w:hint="eastAsia" w:ascii="仿宋_GB2312" w:hAnsi="仿宋_GB2312"/>
        </w:rPr>
        <w:t>年</w:t>
      </w:r>
      <w:r>
        <w:rPr>
          <w:rFonts w:ascii="仿宋_GB2312" w:hAnsi="仿宋_GB2312"/>
        </w:rPr>
        <w:tab/>
      </w:r>
    </w:p>
    <w:sdt>
      <w:sdtPr>
        <w:rPr>
          <w:rFonts w:ascii="Times New Roman" w:hAnsi="Times New Roman" w:eastAsia="仿宋_GB2312" w:cs="仿宋_GB2312"/>
          <w:color w:val="auto"/>
          <w:kern w:val="2"/>
          <w:lang w:val="zh-CN"/>
        </w:rPr>
        <w:id w:val="-425494462"/>
        <w:docPartObj>
          <w:docPartGallery w:val="Table of Contents"/>
          <w:docPartUnique/>
        </w:docPartObj>
      </w:sdtPr>
      <w:sdtEndPr>
        <w:rPr>
          <w:rFonts w:ascii="Times New Roman" w:hAnsi="Times New Roman" w:eastAsia="仿宋_GB2312" w:cs="仿宋_GB2312"/>
          <w:b/>
          <w:bCs/>
          <w:color w:val="auto"/>
          <w:kern w:val="2"/>
          <w:lang w:val="zh-CN"/>
        </w:rPr>
      </w:sdtEndPr>
      <w:sdtContent>
        <w:p>
          <w:pPr>
            <w:pStyle w:val="44"/>
            <w:jc w:val="center"/>
            <w:rPr>
              <w:rFonts w:ascii="Times New Roman" w:hAnsi="Times New Roman" w:eastAsia="仿宋_GB2312" w:cs="仿宋_GB2312"/>
              <w:color w:val="auto"/>
              <w:kern w:val="2"/>
              <w:lang w:val="zh-CN"/>
            </w:rPr>
          </w:pPr>
        </w:p>
        <w:p>
          <w:pPr>
            <w:pStyle w:val="44"/>
            <w:jc w:val="center"/>
            <w:rPr>
              <w:rFonts w:ascii="Cambria" w:hAnsi="Cambria" w:eastAsia="方正小标宋简体" w:cs="Times New Roman"/>
              <w:color w:val="auto"/>
              <w:kern w:val="2"/>
              <w:sz w:val="36"/>
              <w:szCs w:val="36"/>
              <w:lang w:val="zh-CN"/>
            </w:rPr>
          </w:pPr>
          <w:r>
            <w:rPr>
              <w:rFonts w:ascii="Cambria" w:hAnsi="Cambria" w:eastAsia="方正小标宋简体" w:cs="Times New Roman"/>
              <w:color w:val="auto"/>
              <w:kern w:val="2"/>
              <w:sz w:val="36"/>
              <w:szCs w:val="36"/>
              <w:lang w:val="zh-CN"/>
            </w:rPr>
            <w:t>目</w:t>
          </w:r>
          <w:r>
            <w:rPr>
              <w:rFonts w:hint="eastAsia" w:ascii="Cambria" w:hAnsi="Cambria" w:eastAsia="方正小标宋简体" w:cs="Times New Roman"/>
              <w:color w:val="auto"/>
              <w:kern w:val="2"/>
              <w:sz w:val="36"/>
              <w:szCs w:val="36"/>
              <w:lang w:val="zh-CN"/>
            </w:rPr>
            <w:t xml:space="preserve"> </w:t>
          </w:r>
          <w:r>
            <w:rPr>
              <w:rFonts w:ascii="Cambria" w:hAnsi="Cambria" w:eastAsia="方正小标宋简体" w:cs="Times New Roman"/>
              <w:color w:val="auto"/>
              <w:kern w:val="2"/>
              <w:sz w:val="36"/>
              <w:szCs w:val="36"/>
              <w:lang w:val="zh-CN"/>
            </w:rPr>
            <w:t>录</w:t>
          </w:r>
        </w:p>
        <w:p>
          <w:pPr>
            <w:pStyle w:val="17"/>
            <w:jc w:val="both"/>
            <w:outlineLvl w:val="9"/>
            <w:rPr>
              <w:rFonts w:ascii="方正小标宋简体" w:hAnsi="Times New Roman"/>
              <w:sz w:val="32"/>
              <w:szCs w:val="32"/>
            </w:rPr>
          </w:pPr>
          <w:r>
            <w:fldChar w:fldCharType="begin"/>
          </w:r>
          <w:r>
            <w:instrText xml:space="preserve"> TOC \o "1-3" \h \z \u </w:instrText>
          </w:r>
          <w:r>
            <w:fldChar w:fldCharType="separate"/>
          </w:r>
          <w:r>
            <w:fldChar w:fldCharType="begin"/>
          </w:r>
          <w:r>
            <w:instrText xml:space="preserve"> HYPERLINK \l "_Toc50555859" </w:instrText>
          </w:r>
          <w:r>
            <w:fldChar w:fldCharType="separate"/>
          </w:r>
          <w:r>
            <w:rPr>
              <w:rFonts w:ascii="方正小标宋简体" w:hAnsi="Times New Roman"/>
              <w:sz w:val="32"/>
              <w:szCs w:val="32"/>
            </w:rPr>
            <w:t>第一部分：</w:t>
          </w:r>
          <w:r>
            <w:rPr>
              <w:rFonts w:ascii="方正小标宋简体" w:hAnsi="Times New Roman"/>
              <w:sz w:val="32"/>
              <w:szCs w:val="32"/>
            </w:rPr>
            <w:tab/>
          </w:r>
          <w:r>
            <w:rPr>
              <w:rFonts w:hint="eastAsia" w:ascii="方正小标宋简体" w:hAnsi="Times New Roman"/>
              <w:sz w:val="32"/>
              <w:szCs w:val="32"/>
            </w:rPr>
            <w:t>绩效报告</w:t>
          </w:r>
          <w:r>
            <w:rPr>
              <w:rFonts w:hint="eastAsia" w:ascii="方正小标宋简体" w:hAnsi="Times New Roman"/>
              <w:sz w:val="32"/>
              <w:szCs w:val="32"/>
            </w:rPr>
            <w:fldChar w:fldCharType="end"/>
          </w:r>
        </w:p>
        <w:p>
          <w:pPr>
            <w:pStyle w:val="15"/>
            <w:tabs>
              <w:tab w:val="right" w:leader="dot" w:pos="8947"/>
            </w:tabs>
            <w:topLinePunct w:val="0"/>
            <w:spacing w:line="240" w:lineRule="auto"/>
            <w:ind w:left="0" w:leftChars="0" w:firstLine="0" w:firstLineChars="0"/>
            <w:rPr>
              <w:rFonts w:cs="Times New Roman"/>
            </w:rPr>
          </w:pPr>
          <w:r>
            <w:fldChar w:fldCharType="begin"/>
          </w:r>
          <w:r>
            <w:instrText xml:space="preserve"> HYPERLINK \l "_Toc50555860" </w:instrText>
          </w:r>
          <w:r>
            <w:fldChar w:fldCharType="separate"/>
          </w:r>
          <w:r>
            <w:rPr>
              <w:rFonts w:cs="Times New Roman"/>
            </w:rPr>
            <w:t>一、被评价部门概况</w:t>
          </w:r>
          <w:r>
            <w:rPr>
              <w:rFonts w:cs="Times New Roman"/>
            </w:rPr>
            <w:tab/>
          </w:r>
          <w:r>
            <w:rPr>
              <w:rFonts w:cs="Times New Roman"/>
            </w:rPr>
            <w:fldChar w:fldCharType="begin"/>
          </w:r>
          <w:r>
            <w:rPr>
              <w:rFonts w:cs="Times New Roman"/>
            </w:rPr>
            <w:instrText xml:space="preserve"> PAGEREF _Toc50555860 \h </w:instrText>
          </w:r>
          <w:r>
            <w:rPr>
              <w:rFonts w:cs="Times New Roman"/>
            </w:rPr>
            <w:fldChar w:fldCharType="separate"/>
          </w:r>
          <w:r>
            <w:rPr>
              <w:rFonts w:cs="Times New Roman"/>
            </w:rPr>
            <w:t>- 1 -</w:t>
          </w:r>
          <w:r>
            <w:rPr>
              <w:rFonts w:cs="Times New Roman"/>
            </w:rPr>
            <w:fldChar w:fldCharType="end"/>
          </w:r>
          <w:r>
            <w:rPr>
              <w:rFonts w:cs="Times New Roman"/>
            </w:rPr>
            <w:fldChar w:fldCharType="end"/>
          </w:r>
        </w:p>
        <w:p>
          <w:pPr>
            <w:pStyle w:val="15"/>
            <w:tabs>
              <w:tab w:val="right" w:leader="dot" w:pos="8947"/>
            </w:tabs>
            <w:topLinePunct w:val="0"/>
            <w:spacing w:line="240" w:lineRule="auto"/>
            <w:ind w:left="0" w:leftChars="0" w:firstLine="0" w:firstLineChars="0"/>
            <w:rPr>
              <w:rFonts w:cs="Times New Roman"/>
            </w:rPr>
          </w:pPr>
          <w:r>
            <w:fldChar w:fldCharType="begin"/>
          </w:r>
          <w:r>
            <w:instrText xml:space="preserve"> HYPERLINK \l "_Toc50555861" </w:instrText>
          </w:r>
          <w:r>
            <w:fldChar w:fldCharType="separate"/>
          </w:r>
          <w:r>
            <w:rPr>
              <w:rFonts w:cs="Times New Roman"/>
            </w:rPr>
            <w:t>二、评价结论与绩效分析</w:t>
          </w:r>
          <w:r>
            <w:rPr>
              <w:rFonts w:cs="Times New Roman"/>
            </w:rPr>
            <w:tab/>
          </w:r>
          <w:r>
            <w:rPr>
              <w:rFonts w:cs="Times New Roman"/>
            </w:rPr>
            <w:fldChar w:fldCharType="begin"/>
          </w:r>
          <w:r>
            <w:rPr>
              <w:rFonts w:cs="Times New Roman"/>
            </w:rPr>
            <w:instrText xml:space="preserve"> PAGEREF _Toc50555861 \h </w:instrText>
          </w:r>
          <w:r>
            <w:rPr>
              <w:rFonts w:cs="Times New Roman"/>
            </w:rPr>
            <w:fldChar w:fldCharType="separate"/>
          </w:r>
          <w:r>
            <w:rPr>
              <w:rFonts w:cs="Times New Roman"/>
            </w:rPr>
            <w:t>- 2 -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"_Toc50555862" </w:instrText>
          </w:r>
          <w:r>
            <w:fldChar w:fldCharType="separate"/>
          </w:r>
          <w:r>
            <w:rPr>
              <w:rFonts w:cs="Times New Roman"/>
            </w:rPr>
            <w:t>（一）总体结论</w:t>
          </w:r>
          <w:r>
            <w:rPr>
              <w:rFonts w:cs="Times New Roman"/>
            </w:rPr>
            <w:tab/>
          </w:r>
          <w:r>
            <w:rPr>
              <w:rFonts w:cs="Times New Roman"/>
            </w:rPr>
            <w:fldChar w:fldCharType="begin"/>
          </w:r>
          <w:r>
            <w:rPr>
              <w:rFonts w:cs="Times New Roman"/>
            </w:rPr>
            <w:instrText xml:space="preserve"> PAGEREF _Toc50555862 \h </w:instrText>
          </w:r>
          <w:r>
            <w:rPr>
              <w:rFonts w:cs="Times New Roman"/>
            </w:rPr>
            <w:fldChar w:fldCharType="separate"/>
          </w:r>
          <w:r>
            <w:rPr>
              <w:rFonts w:cs="Times New Roman"/>
            </w:rPr>
            <w:t>- 2 -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"_Toc50555863" </w:instrText>
          </w:r>
          <w:r>
            <w:fldChar w:fldCharType="separate"/>
          </w:r>
          <w:r>
            <w:rPr>
              <w:rFonts w:cs="Times New Roman"/>
            </w:rPr>
            <w:t>（二）各部分绩效分析</w:t>
          </w:r>
          <w:r>
            <w:rPr>
              <w:rFonts w:cs="Times New Roman"/>
            </w:rPr>
            <w:tab/>
          </w:r>
          <w:r>
            <w:rPr>
              <w:rFonts w:cs="Times New Roman"/>
            </w:rPr>
            <w:fldChar w:fldCharType="begin"/>
          </w:r>
          <w:r>
            <w:rPr>
              <w:rFonts w:cs="Times New Roman"/>
            </w:rPr>
            <w:instrText xml:space="preserve"> PAGEREF _Toc50555863 \h </w:instrText>
          </w:r>
          <w:r>
            <w:rPr>
              <w:rFonts w:cs="Times New Roman"/>
            </w:rPr>
            <w:fldChar w:fldCharType="separate"/>
          </w:r>
          <w:r>
            <w:rPr>
              <w:rFonts w:cs="Times New Roman"/>
            </w:rPr>
            <w:t>- 2 -</w:t>
          </w:r>
          <w:r>
            <w:rPr>
              <w:rFonts w:cs="Times New Roman"/>
            </w:rPr>
            <w:fldChar w:fldCharType="end"/>
          </w:r>
          <w:r>
            <w:rPr>
              <w:rFonts w:cs="Times New Roman"/>
            </w:rPr>
            <w:fldChar w:fldCharType="end"/>
          </w:r>
        </w:p>
        <w:p>
          <w:pPr>
            <w:pStyle w:val="15"/>
            <w:tabs>
              <w:tab w:val="right" w:leader="dot" w:pos="8947"/>
            </w:tabs>
            <w:topLinePunct w:val="0"/>
            <w:spacing w:line="240" w:lineRule="auto"/>
            <w:ind w:left="0" w:leftChars="0" w:firstLine="0" w:firstLineChars="0"/>
            <w:rPr>
              <w:rFonts w:cs="Times New Roman"/>
            </w:rPr>
          </w:pPr>
          <w:r>
            <w:fldChar w:fldCharType="begin"/>
          </w:r>
          <w:r>
            <w:instrText xml:space="preserve"> HYPERLINK \l "_Toc50555864" </w:instrText>
          </w:r>
          <w:r>
            <w:fldChar w:fldCharType="separate"/>
          </w:r>
          <w:r>
            <w:rPr>
              <w:rFonts w:cs="Times New Roman"/>
            </w:rPr>
            <w:t>三、主要绩效</w:t>
          </w:r>
          <w:r>
            <w:rPr>
              <w:rFonts w:cs="Times New Roman"/>
            </w:rPr>
            <w:tab/>
          </w:r>
          <w:r>
            <w:rPr>
              <w:rFonts w:cs="Times New Roman"/>
            </w:rPr>
            <w:fldChar w:fldCharType="begin"/>
          </w:r>
          <w:r>
            <w:rPr>
              <w:rFonts w:cs="Times New Roman"/>
            </w:rPr>
            <w:instrText xml:space="preserve"> PAGEREF _Toc50555864 \h </w:instrText>
          </w:r>
          <w:r>
            <w:rPr>
              <w:rFonts w:cs="Times New Roman"/>
            </w:rPr>
            <w:fldChar w:fldCharType="separate"/>
          </w:r>
          <w:r>
            <w:rPr>
              <w:rFonts w:cs="Times New Roman"/>
            </w:rPr>
            <w:t>- 4 -</w:t>
          </w:r>
          <w:r>
            <w:rPr>
              <w:rFonts w:cs="Times New Roman"/>
            </w:rPr>
            <w:fldChar w:fldCharType="end"/>
          </w:r>
          <w:r>
            <w:rPr>
              <w:rFonts w:cs="Times New Roman"/>
            </w:rPr>
            <w:fldChar w:fldCharType="end"/>
          </w:r>
        </w:p>
        <w:p>
          <w:pPr>
            <w:pStyle w:val="15"/>
            <w:tabs>
              <w:tab w:val="right" w:leader="dot" w:pos="8947"/>
            </w:tabs>
            <w:topLinePunct w:val="0"/>
            <w:spacing w:line="240" w:lineRule="auto"/>
            <w:ind w:left="0" w:leftChars="0" w:firstLine="0" w:firstLineChars="0"/>
            <w:rPr>
              <w:rFonts w:cs="Times New Roman"/>
            </w:rPr>
          </w:pPr>
          <w:r>
            <w:fldChar w:fldCharType="begin"/>
          </w:r>
          <w:r>
            <w:instrText xml:space="preserve"> HYPERLINK \l "_Toc50555868" </w:instrText>
          </w:r>
          <w:r>
            <w:fldChar w:fldCharType="separate"/>
          </w:r>
          <w:r>
            <w:rPr>
              <w:rFonts w:cs="Times New Roman"/>
            </w:rPr>
            <w:t>四、存在问题</w:t>
          </w:r>
          <w:r>
            <w:rPr>
              <w:rFonts w:cs="Times New Roman"/>
            </w:rPr>
            <w:tab/>
          </w:r>
          <w:r>
            <w:rPr>
              <w:rFonts w:cs="Times New Roman"/>
            </w:rPr>
            <w:fldChar w:fldCharType="begin"/>
          </w:r>
          <w:r>
            <w:rPr>
              <w:rFonts w:cs="Times New Roman"/>
            </w:rPr>
            <w:instrText xml:space="preserve"> PAGEREF _Toc50555868 \h </w:instrText>
          </w:r>
          <w:r>
            <w:rPr>
              <w:rFonts w:cs="Times New Roman"/>
            </w:rPr>
            <w:fldChar w:fldCharType="separate"/>
          </w:r>
          <w:r>
            <w:rPr>
              <w:rFonts w:cs="Times New Roman"/>
            </w:rPr>
            <w:t>- 7 -</w:t>
          </w:r>
          <w:r>
            <w:rPr>
              <w:rFonts w:cs="Times New Roman"/>
            </w:rPr>
            <w:fldChar w:fldCharType="end"/>
          </w:r>
          <w:r>
            <w:rPr>
              <w:rFonts w:cs="Times New Roman"/>
            </w:rPr>
            <w:fldChar w:fldCharType="end"/>
          </w:r>
        </w:p>
        <w:p>
          <w:pPr>
            <w:pStyle w:val="15"/>
            <w:tabs>
              <w:tab w:val="right" w:leader="dot" w:pos="8947"/>
            </w:tabs>
            <w:topLinePunct w:val="0"/>
            <w:spacing w:line="240" w:lineRule="auto"/>
            <w:ind w:left="0" w:leftChars="0" w:firstLine="0" w:firstLineChars="0"/>
          </w:pPr>
          <w:r>
            <w:fldChar w:fldCharType="begin"/>
          </w:r>
          <w:r>
            <w:instrText xml:space="preserve"> HYPERLINK \l "_Toc50555871" </w:instrText>
          </w:r>
          <w:r>
            <w:fldChar w:fldCharType="separate"/>
          </w:r>
          <w:r>
            <w:rPr>
              <w:rFonts w:cs="Times New Roman"/>
            </w:rPr>
            <w:t>五、相关建议</w:t>
          </w:r>
          <w:r>
            <w:rPr>
              <w:rFonts w:cs="Times New Roman"/>
            </w:rPr>
            <w:tab/>
          </w:r>
          <w:r>
            <w:rPr>
              <w:rFonts w:cs="Times New Roman"/>
            </w:rPr>
            <w:fldChar w:fldCharType="begin"/>
          </w:r>
          <w:r>
            <w:rPr>
              <w:rFonts w:cs="Times New Roman"/>
            </w:rPr>
            <w:instrText xml:space="preserve"> PAGEREF _Toc50555871 \h </w:instrText>
          </w:r>
          <w:r>
            <w:rPr>
              <w:rFonts w:cs="Times New Roman"/>
            </w:rPr>
            <w:fldChar w:fldCharType="separate"/>
          </w:r>
          <w:r>
            <w:rPr>
              <w:rFonts w:cs="Times New Roman"/>
            </w:rPr>
            <w:t>- 9 -</w:t>
          </w:r>
          <w:r>
            <w:rPr>
              <w:rFonts w:cs="Times New Roman"/>
            </w:rPr>
            <w:fldChar w:fldCharType="end"/>
          </w:r>
          <w:r>
            <w:rPr>
              <w:rFonts w:cs="Times New Roman"/>
            </w:rPr>
            <w:fldChar w:fldCharType="end"/>
          </w:r>
        </w:p>
        <w:p>
          <w:pPr>
            <w:pStyle w:val="17"/>
            <w:jc w:val="both"/>
            <w:outlineLvl w:val="9"/>
          </w:pPr>
        </w:p>
        <w:p>
          <w:pPr>
            <w:pStyle w:val="17"/>
            <w:jc w:val="both"/>
            <w:outlineLvl w:val="9"/>
          </w:pPr>
        </w:p>
        <w:p>
          <w:pPr>
            <w:pStyle w:val="17"/>
            <w:jc w:val="both"/>
            <w:outlineLvl w:val="9"/>
          </w:pPr>
        </w:p>
        <w:p>
          <w:pPr>
            <w:pStyle w:val="17"/>
            <w:jc w:val="both"/>
            <w:outlineLvl w:val="9"/>
          </w:pPr>
        </w:p>
        <w:p/>
        <w:p>
          <w:pPr>
            <w:pStyle w:val="2"/>
          </w:pPr>
        </w:p>
        <w:p>
          <w:pPr>
            <w:pStyle w:val="2"/>
          </w:pPr>
        </w:p>
        <w:p>
          <w:pPr>
            <w:pStyle w:val="2"/>
          </w:pPr>
        </w:p>
        <w:p>
          <w:pPr>
            <w:pStyle w:val="2"/>
          </w:pPr>
        </w:p>
        <w:p>
          <w:pPr>
            <w:pStyle w:val="2"/>
          </w:pPr>
        </w:p>
        <w:p>
          <w:pPr>
            <w:pStyle w:val="17"/>
            <w:jc w:val="both"/>
            <w:outlineLvl w:val="9"/>
            <w:rPr>
              <w:rFonts w:ascii="方正小标宋简体" w:hAnsi="Times New Roman"/>
              <w:sz w:val="32"/>
              <w:szCs w:val="32"/>
            </w:rPr>
          </w:pPr>
          <w:r>
            <w:fldChar w:fldCharType="begin"/>
          </w:r>
          <w:r>
            <w:instrText xml:space="preserve"> HYPERLINK \l "_Toc50555874" </w:instrText>
          </w:r>
          <w:r>
            <w:fldChar w:fldCharType="separate"/>
          </w:r>
          <w:r>
            <w:rPr>
              <w:rFonts w:ascii="方正小标宋简体" w:hAnsi="Times New Roman"/>
              <w:sz w:val="32"/>
              <w:szCs w:val="32"/>
            </w:rPr>
            <w:t>第二部分：</w:t>
          </w:r>
          <w:r>
            <w:rPr>
              <w:rFonts w:ascii="方正小标宋简体" w:hAnsi="Times New Roman"/>
              <w:sz w:val="32"/>
              <w:szCs w:val="32"/>
            </w:rPr>
            <w:tab/>
          </w:r>
          <w:r>
            <w:rPr>
              <w:rFonts w:hint="eastAsia" w:ascii="方正小标宋简体" w:hAnsi="Times New Roman"/>
              <w:sz w:val="32"/>
              <w:szCs w:val="32"/>
            </w:rPr>
            <w:t>分析报告</w:t>
          </w:r>
          <w:r>
            <w:rPr>
              <w:rFonts w:hint="eastAsia" w:ascii="方正小标宋简体" w:hAnsi="Times New Roman"/>
              <w:sz w:val="32"/>
              <w:szCs w:val="32"/>
            </w:rPr>
            <w:fldChar w:fldCharType="end"/>
          </w:r>
        </w:p>
        <w:p>
          <w:pPr>
            <w:pStyle w:val="15"/>
            <w:tabs>
              <w:tab w:val="right" w:leader="dot" w:pos="8947"/>
            </w:tabs>
            <w:topLinePunct w:val="0"/>
            <w:spacing w:line="240" w:lineRule="auto"/>
            <w:ind w:left="0" w:leftChars="0" w:firstLine="0" w:firstLineChars="0"/>
            <w:rPr>
              <w:rFonts w:cs="Times New Roman"/>
            </w:rPr>
          </w:pPr>
          <w:r>
            <w:fldChar w:fldCharType="begin"/>
          </w:r>
          <w:r>
            <w:instrText xml:space="preserve"> HYPERLINK \l "_Toc50555875" </w:instrText>
          </w:r>
          <w:r>
            <w:fldChar w:fldCharType="separate"/>
          </w:r>
          <w:r>
            <w:rPr>
              <w:rFonts w:cs="Times New Roman"/>
            </w:rPr>
            <w:t>一、基本情况</w:t>
          </w:r>
          <w:r>
            <w:rPr>
              <w:rFonts w:cs="Times New Roman"/>
            </w:rPr>
            <w:tab/>
          </w:r>
          <w:r>
            <w:rPr>
              <w:rFonts w:cs="Times New Roman"/>
            </w:rPr>
            <w:fldChar w:fldCharType="begin"/>
          </w:r>
          <w:r>
            <w:rPr>
              <w:rFonts w:cs="Times New Roman"/>
            </w:rPr>
            <w:instrText xml:space="preserve"> PAGEREF _Toc50555875 \h </w:instrText>
          </w:r>
          <w:r>
            <w:rPr>
              <w:rFonts w:cs="Times New Roman"/>
            </w:rPr>
            <w:fldChar w:fldCharType="separate"/>
          </w:r>
          <w:r>
            <w:rPr>
              <w:rFonts w:cs="Times New Roman"/>
            </w:rPr>
            <w:t>- 13 -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"_Toc50555876" </w:instrText>
          </w:r>
          <w:r>
            <w:fldChar w:fldCharType="separate"/>
          </w:r>
          <w:r>
            <w:rPr>
              <w:rFonts w:cs="Times New Roman"/>
            </w:rPr>
            <w:t>（一）部门整体概况</w:t>
          </w:r>
          <w:r>
            <w:rPr>
              <w:rFonts w:cs="Times New Roman"/>
            </w:rPr>
            <w:tab/>
          </w:r>
          <w:r>
            <w:rPr>
              <w:rFonts w:cs="Times New Roman"/>
            </w:rPr>
            <w:fldChar w:fldCharType="begin"/>
          </w:r>
          <w:r>
            <w:rPr>
              <w:rFonts w:cs="Times New Roman"/>
            </w:rPr>
            <w:instrText xml:space="preserve"> PAGEREF _Toc50555876 \h </w:instrText>
          </w:r>
          <w:r>
            <w:rPr>
              <w:rFonts w:cs="Times New Roman"/>
            </w:rPr>
            <w:fldChar w:fldCharType="separate"/>
          </w:r>
          <w:r>
            <w:rPr>
              <w:rFonts w:cs="Times New Roman"/>
            </w:rPr>
            <w:t>- 13 -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"_Toc50555877" </w:instrText>
          </w:r>
          <w:r>
            <w:fldChar w:fldCharType="separate"/>
          </w:r>
          <w:r>
            <w:rPr>
              <w:rFonts w:cs="Times New Roman"/>
            </w:rPr>
            <w:t>（二）部门整体收支情况</w:t>
          </w:r>
          <w:r>
            <w:rPr>
              <w:rFonts w:cs="Times New Roman"/>
            </w:rPr>
            <w:tab/>
          </w:r>
          <w:r>
            <w:rPr>
              <w:rFonts w:cs="Times New Roman"/>
            </w:rPr>
            <w:fldChar w:fldCharType="begin"/>
          </w:r>
          <w:r>
            <w:rPr>
              <w:rFonts w:cs="Times New Roman"/>
            </w:rPr>
            <w:instrText xml:space="preserve"> PAGEREF _Toc50555877 \h </w:instrText>
          </w:r>
          <w:r>
            <w:rPr>
              <w:rFonts w:cs="Times New Roman"/>
            </w:rPr>
            <w:fldChar w:fldCharType="separate"/>
          </w:r>
          <w:r>
            <w:rPr>
              <w:rFonts w:cs="Times New Roman"/>
            </w:rPr>
            <w:t>- 14 -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"_Toc50555878" </w:instrText>
          </w:r>
          <w:r>
            <w:fldChar w:fldCharType="separate"/>
          </w:r>
          <w:r>
            <w:rPr>
              <w:rFonts w:cs="Times New Roman"/>
            </w:rPr>
            <w:t>（三）部门整体支出目标及任务</w:t>
          </w:r>
          <w:r>
            <w:rPr>
              <w:rFonts w:cs="Times New Roman"/>
            </w:rPr>
            <w:tab/>
          </w:r>
          <w:r>
            <w:rPr>
              <w:rFonts w:cs="Times New Roman"/>
            </w:rPr>
            <w:fldChar w:fldCharType="begin"/>
          </w:r>
          <w:r>
            <w:rPr>
              <w:rFonts w:cs="Times New Roman"/>
            </w:rPr>
            <w:instrText xml:space="preserve"> PAGEREF _Toc50555878 \h </w:instrText>
          </w:r>
          <w:r>
            <w:rPr>
              <w:rFonts w:cs="Times New Roman"/>
            </w:rPr>
            <w:fldChar w:fldCharType="separate"/>
          </w:r>
          <w:r>
            <w:rPr>
              <w:rFonts w:cs="Times New Roman"/>
            </w:rPr>
            <w:t>- 16 -</w:t>
          </w:r>
          <w:r>
            <w:rPr>
              <w:rFonts w:cs="Times New Roman"/>
            </w:rPr>
            <w:fldChar w:fldCharType="end"/>
          </w:r>
          <w:r>
            <w:rPr>
              <w:rFonts w:cs="Times New Roman"/>
            </w:rPr>
            <w:fldChar w:fldCharType="end"/>
          </w:r>
        </w:p>
        <w:p>
          <w:pPr>
            <w:pStyle w:val="15"/>
            <w:tabs>
              <w:tab w:val="right" w:leader="dot" w:pos="8947"/>
            </w:tabs>
            <w:topLinePunct w:val="0"/>
            <w:spacing w:line="240" w:lineRule="auto"/>
            <w:ind w:left="0" w:leftChars="0" w:firstLine="0" w:firstLineChars="0"/>
            <w:rPr>
              <w:rFonts w:cs="Times New Roman"/>
            </w:rPr>
          </w:pPr>
          <w:r>
            <w:fldChar w:fldCharType="begin"/>
          </w:r>
          <w:r>
            <w:instrText xml:space="preserve"> HYPERLINK \l "_Toc50555879" </w:instrText>
          </w:r>
          <w:r>
            <w:fldChar w:fldCharType="separate"/>
          </w:r>
          <w:r>
            <w:rPr>
              <w:rFonts w:cs="Times New Roman"/>
            </w:rPr>
            <w:t>二、绩效分析</w:t>
          </w:r>
          <w:r>
            <w:rPr>
              <w:rFonts w:cs="Times New Roman"/>
            </w:rPr>
            <w:tab/>
          </w:r>
          <w:r>
            <w:rPr>
              <w:rFonts w:cs="Times New Roman"/>
            </w:rPr>
            <w:fldChar w:fldCharType="begin"/>
          </w:r>
          <w:r>
            <w:rPr>
              <w:rFonts w:cs="Times New Roman"/>
            </w:rPr>
            <w:instrText xml:space="preserve"> PAGEREF _Toc50555879 \h </w:instrText>
          </w:r>
          <w:r>
            <w:rPr>
              <w:rFonts w:cs="Times New Roman"/>
            </w:rPr>
            <w:fldChar w:fldCharType="separate"/>
          </w:r>
          <w:r>
            <w:rPr>
              <w:rFonts w:cs="Times New Roman"/>
            </w:rPr>
            <w:t>- 17 -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"_Toc50555883" </w:instrText>
          </w:r>
          <w:r>
            <w:fldChar w:fldCharType="separate"/>
          </w:r>
          <w:r>
            <w:rPr>
              <w:rFonts w:cs="Times New Roman"/>
            </w:rPr>
            <w:t>附件1</w:t>
          </w:r>
          <w:r>
            <w:rPr>
              <w:rFonts w:cs="Times New Roman"/>
            </w:rPr>
            <w:tab/>
          </w:r>
          <w:r>
            <w:rPr>
              <w:rFonts w:cs="Times New Roman"/>
            </w:rPr>
            <w:fldChar w:fldCharType="begin"/>
          </w:r>
          <w:r>
            <w:rPr>
              <w:rFonts w:cs="Times New Roman"/>
            </w:rPr>
            <w:instrText xml:space="preserve"> PAGEREF _Toc50555883 \h </w:instrText>
          </w:r>
          <w:r>
            <w:rPr>
              <w:rFonts w:cs="Times New Roman"/>
            </w:rPr>
            <w:fldChar w:fldCharType="separate"/>
          </w:r>
          <w:r>
            <w:rPr>
              <w:rFonts w:cs="Times New Roman"/>
            </w:rPr>
            <w:t>- 39 -</w:t>
          </w:r>
          <w:r>
            <w:rPr>
              <w:rFonts w:cs="Times New Roman"/>
            </w:rPr>
            <w:fldChar w:fldCharType="end"/>
          </w:r>
          <w:r>
            <w:rPr>
              <w:rFonts w:cs="Times New Roman"/>
            </w:rPr>
            <w:fldChar w:fldCharType="end"/>
          </w:r>
        </w:p>
        <w:p>
          <w:pPr>
            <w:pStyle w:val="15"/>
            <w:tabs>
              <w:tab w:val="right" w:leader="dot" w:pos="8958"/>
            </w:tabs>
            <w:topLinePunct w:val="0"/>
            <w:spacing w:line="240" w:lineRule="auto"/>
            <w:ind w:left="0" w:leftChars="0" w:firstLine="0" w:firstLineChars="0"/>
            <w:rPr>
              <w:rFonts w:cs="Times New Roman"/>
            </w:rPr>
          </w:pPr>
          <w:r>
            <w:fldChar w:fldCharType="begin"/>
          </w:r>
          <w:r>
            <w:instrText xml:space="preserve"> HYPERLINK \l "_Toc50555900" </w:instrText>
          </w:r>
          <w:r>
            <w:fldChar w:fldCharType="separate"/>
          </w:r>
          <w:r>
            <w:rPr>
              <w:rFonts w:cs="Times New Roman"/>
            </w:rPr>
            <w:t>附件2</w:t>
          </w:r>
          <w:r>
            <w:rPr>
              <w:rFonts w:cs="Times New Roman"/>
            </w:rPr>
            <w:tab/>
          </w:r>
          <w:r>
            <w:rPr>
              <w:rFonts w:cs="Times New Roman"/>
            </w:rPr>
            <w:fldChar w:fldCharType="begin"/>
          </w:r>
          <w:r>
            <w:rPr>
              <w:rFonts w:cs="Times New Roman"/>
            </w:rPr>
            <w:instrText xml:space="preserve"> PAGEREF _Toc50555900 \h </w:instrText>
          </w:r>
          <w:r>
            <w:rPr>
              <w:rFonts w:cs="Times New Roman"/>
            </w:rPr>
            <w:fldChar w:fldCharType="separate"/>
          </w:r>
          <w:r>
            <w:rPr>
              <w:rFonts w:cs="Times New Roman"/>
            </w:rPr>
            <w:t>- 47 -</w:t>
          </w:r>
          <w:r>
            <w:rPr>
              <w:rFonts w:cs="Times New Roman"/>
            </w:rPr>
            <w:fldChar w:fldCharType="end"/>
          </w:r>
          <w:r>
            <w:rPr>
              <w:rFonts w:cs="Times New Roman"/>
            </w:rPr>
            <w:fldChar w:fldCharType="end"/>
          </w:r>
        </w:p>
        <w:p>
          <w:pPr>
            <w:spacing w:line="240" w:lineRule="auto"/>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fmt="numberInDash" w:start="1"/>
              <w:cols w:space="425" w:num="1"/>
              <w:docGrid w:type="lines" w:linePitch="435" w:charSpace="0"/>
            </w:sectPr>
          </w:pPr>
          <w:r>
            <w:rPr>
              <w:b/>
              <w:bCs/>
              <w:lang w:val="zh-CN"/>
            </w:rPr>
            <w:fldChar w:fldCharType="end"/>
          </w:r>
        </w:p>
      </w:sdtContent>
    </w:sdt>
    <w:p>
      <w:pPr>
        <w:widowControl/>
        <w:topLinePunct w:val="0"/>
        <w:spacing w:line="240" w:lineRule="auto"/>
        <w:ind w:firstLine="0" w:firstLineChars="0"/>
        <w:jc w:val="left"/>
      </w:pPr>
      <w:bookmarkStart w:id="0" w:name="_Toc27215_WPSOffice_Level1"/>
      <w:bookmarkStart w:id="1" w:name="_Toc30255_WPSOffice_Level1"/>
      <w:r>
        <w:br w:type="page"/>
      </w:r>
      <w:bookmarkStart w:id="2" w:name="_Toc50555859"/>
      <w:r>
        <w:rPr>
          <w:rFonts w:hint="eastAsia"/>
        </w:rPr>
        <w:t>第一部分：</w:t>
      </w:r>
      <w:bookmarkEnd w:id="0"/>
      <w:bookmarkEnd w:id="1"/>
      <w:bookmarkEnd w:id="2"/>
    </w:p>
    <w:p>
      <w:pPr>
        <w:topLinePunct w:val="0"/>
        <w:spacing w:line="240" w:lineRule="auto"/>
        <w:ind w:firstLine="0" w:firstLineChars="0"/>
        <w:jc w:val="center"/>
        <w:rPr>
          <w:rFonts w:ascii="方正小标宋简体" w:eastAsia="方正小标宋简体" w:cs="Times New Roman"/>
          <w:sz w:val="44"/>
          <w:szCs w:val="44"/>
        </w:rPr>
      </w:pPr>
      <w:bookmarkStart w:id="3" w:name="_Toc2299_WPSOffice_Level2"/>
      <w:bookmarkStart w:id="4" w:name="_Toc11029_WPSOffice_Level2"/>
      <w:bookmarkStart w:id="5" w:name="_Toc21780_WPSOffice_Level2"/>
      <w:r>
        <w:rPr>
          <w:rFonts w:hint="eastAsia" w:ascii="方正小标宋简体" w:eastAsia="方正小标宋简体" w:cs="Times New Roman"/>
          <w:sz w:val="44"/>
          <w:szCs w:val="44"/>
        </w:rPr>
        <w:t>绩效报告</w:t>
      </w:r>
      <w:bookmarkEnd w:id="3"/>
      <w:bookmarkEnd w:id="4"/>
      <w:bookmarkEnd w:id="5"/>
    </w:p>
    <w:p/>
    <w:p>
      <w:pPr>
        <w:pStyle w:val="4"/>
        <w:ind w:firstLine="640"/>
      </w:pPr>
      <w:bookmarkStart w:id="6" w:name="_Toc50555860"/>
      <w:bookmarkStart w:id="7" w:name="_Toc16839_WPSOffice_Level2"/>
      <w:bookmarkStart w:id="8" w:name="_Toc32144_WPSOffice_Level2"/>
      <w:bookmarkStart w:id="9" w:name="_Toc25905_WPSOffice_Level2"/>
      <w:bookmarkStart w:id="10" w:name="_Toc2589_WPSOffice_Level2"/>
      <w:r>
        <w:rPr>
          <w:rFonts w:hint="eastAsia"/>
        </w:rPr>
        <w:t>一、被评价部门概况</w:t>
      </w:r>
      <w:bookmarkEnd w:id="6"/>
      <w:bookmarkEnd w:id="7"/>
      <w:bookmarkEnd w:id="8"/>
    </w:p>
    <w:p>
      <w:r>
        <w:rPr>
          <w:rFonts w:hint="eastAsia"/>
        </w:rPr>
        <w:t>广东省计划生育协会（以下简称“省计生协”）是参公管理的群团组织，承担着协助政府有关部门贯彻《中华人民共和国人口与计划生育法》和国家其他相关法律法规，开展群众性计划生育的宣传工作，关心困难的计划生育家庭、育龄群众生殖健康、独生子女、女孩健康成长和基层计划生育工作者等</w:t>
      </w:r>
      <w:r>
        <w:t>8</w:t>
      </w:r>
      <w:r>
        <w:rPr>
          <w:rFonts w:hint="eastAsia"/>
        </w:rPr>
        <w:t>项职责，内设综合科、宣传科、基层科等，事业编制1</w:t>
      </w:r>
      <w:r>
        <w:t>5</w:t>
      </w:r>
      <w:r>
        <w:rPr>
          <w:rFonts w:hint="eastAsia"/>
        </w:rPr>
        <w:t>人，实际用编</w:t>
      </w:r>
      <w:r>
        <w:t>15</w:t>
      </w:r>
      <w:r>
        <w:rPr>
          <w:rFonts w:hint="eastAsia"/>
        </w:rPr>
        <w:t>人。</w:t>
      </w:r>
    </w:p>
    <w:p>
      <w:r>
        <w:rPr>
          <w:rFonts w:hint="eastAsia" w:hAnsi="仿宋_GB2312"/>
        </w:rPr>
        <w:t>根据2</w:t>
      </w:r>
      <w:r>
        <w:rPr>
          <w:rFonts w:hAnsi="仿宋_GB2312"/>
        </w:rPr>
        <w:t>019</w:t>
      </w:r>
      <w:r>
        <w:rPr>
          <w:rFonts w:hint="eastAsia" w:hAnsi="仿宋_GB2312"/>
        </w:rPr>
        <w:t>年部门决算报告，2</w:t>
      </w:r>
      <w:r>
        <w:rPr>
          <w:rFonts w:hAnsi="仿宋_GB2312"/>
        </w:rPr>
        <w:t>019</w:t>
      </w:r>
      <w:r>
        <w:rPr>
          <w:rFonts w:hint="eastAsia" w:hAnsi="仿宋_GB2312"/>
        </w:rPr>
        <w:t>年省计生协部门预算支出情况较好，部门收入合计</w:t>
      </w:r>
      <w:r>
        <w:rPr>
          <w:rFonts w:hint="eastAsia"/>
        </w:rPr>
        <w:t>792.68万元（含年初财政拨款结转和结余3</w:t>
      </w:r>
      <w:r>
        <w:t>5.15</w:t>
      </w:r>
      <w:r>
        <w:rPr>
          <w:rFonts w:hint="eastAsia"/>
        </w:rPr>
        <w:t>万元）；支出合计780.</w:t>
      </w:r>
      <w:r>
        <w:t>71</w:t>
      </w:r>
      <w:r>
        <w:rPr>
          <w:rFonts w:hint="eastAsia"/>
        </w:rPr>
        <w:t>万元（含他自有支出0.07万元），其中基本支出6</w:t>
      </w:r>
      <w:r>
        <w:t>39.45</w:t>
      </w:r>
      <w:r>
        <w:rPr>
          <w:rFonts w:hint="eastAsia"/>
        </w:rPr>
        <w:t>万元，项目支出1</w:t>
      </w:r>
      <w:r>
        <w:t>41.20</w:t>
      </w:r>
      <w:r>
        <w:rPr>
          <w:rFonts w:hint="eastAsia"/>
        </w:rPr>
        <w:t>万元，主要用于</w:t>
      </w:r>
      <w:r>
        <w:rPr>
          <w:rFonts w:hint="eastAsia" w:ascii="仿宋_GB2312" w:hAnsi="仿宋"/>
          <w:color w:val="000000"/>
        </w:rPr>
        <w:t>生育关怀行动项目、业务培训项目</w:t>
      </w:r>
      <w:r>
        <w:rPr>
          <w:rFonts w:cs="Times New Roman"/>
          <w:color w:val="000000"/>
        </w:rPr>
        <w:t>、5·29</w:t>
      </w:r>
      <w:r>
        <w:rPr>
          <w:rFonts w:hint="eastAsia" w:ascii="仿宋_GB2312" w:hAnsi="仿宋"/>
          <w:color w:val="000000"/>
        </w:rPr>
        <w:t>计生协会员集中宣传服务项目、宣传资料制作印刷项目、后勤运维项目等5个项目，</w:t>
      </w:r>
      <w:r>
        <w:rPr>
          <w:rFonts w:hint="eastAsia"/>
        </w:rPr>
        <w:t>结余资金</w:t>
      </w:r>
      <w:r>
        <w:t>11.97</w:t>
      </w:r>
      <w:r>
        <w:rPr>
          <w:rFonts w:hint="eastAsia"/>
        </w:rPr>
        <w:t>万元，支出率为</w:t>
      </w:r>
      <w:r>
        <w:t>98.49</w:t>
      </w:r>
      <w:r>
        <w:rPr>
          <w:rFonts w:hint="eastAsia"/>
        </w:rPr>
        <w:t>%。根据部门年度重点工作任务安排情况，9</w:t>
      </w:r>
      <w:r>
        <w:t>5</w:t>
      </w:r>
      <w:r>
        <w:rPr>
          <w:rFonts w:hint="eastAsia"/>
        </w:rPr>
        <w:t>%项目已经完成，</w:t>
      </w:r>
      <w:r>
        <w:t>5</w:t>
      </w:r>
      <w:r>
        <w:rPr>
          <w:rFonts w:hint="eastAsia"/>
        </w:rPr>
        <w:t>%项目仍在实施过程中，绩效目标完成率为1</w:t>
      </w:r>
      <w:r>
        <w:t>00</w:t>
      </w:r>
      <w:r>
        <w:rPr>
          <w:rFonts w:hint="eastAsia"/>
        </w:rPr>
        <w:t>%。</w:t>
      </w:r>
      <w:r>
        <w:t xml:space="preserve"> </w:t>
      </w:r>
    </w:p>
    <w:p>
      <w:pPr>
        <w:widowControl/>
        <w:topLinePunct w:val="0"/>
        <w:spacing w:line="240" w:lineRule="auto"/>
        <w:ind w:firstLine="0" w:firstLineChars="0"/>
        <w:jc w:val="left"/>
        <w:rPr>
          <w:rFonts w:ascii="黑体" w:hAnsi="黑体" w:eastAsia="黑体" w:cs="黑体"/>
        </w:rPr>
      </w:pPr>
      <w:r>
        <w:br w:type="page"/>
      </w:r>
    </w:p>
    <w:p>
      <w:pPr>
        <w:pStyle w:val="4"/>
        <w:ind w:firstLine="640"/>
      </w:pPr>
      <w:bookmarkStart w:id="11" w:name="_Toc50555861"/>
      <w:r>
        <w:rPr>
          <w:rFonts w:hint="eastAsia"/>
        </w:rPr>
        <w:t>二、评价结论与绩效分析</w:t>
      </w:r>
      <w:bookmarkEnd w:id="9"/>
      <w:bookmarkEnd w:id="10"/>
      <w:bookmarkEnd w:id="11"/>
    </w:p>
    <w:p>
      <w:pPr>
        <w:pStyle w:val="5"/>
      </w:pPr>
      <w:bookmarkStart w:id="12" w:name="_Toc50555862"/>
      <w:bookmarkStart w:id="13" w:name="_Toc16951_WPSOffice_Level3"/>
      <w:r>
        <w:rPr>
          <w:rFonts w:hint="eastAsia"/>
        </w:rPr>
        <w:t>（一）总体结论</w:t>
      </w:r>
      <w:bookmarkEnd w:id="12"/>
      <w:bookmarkEnd w:id="13"/>
    </w:p>
    <w:p>
      <w:r>
        <w:rPr>
          <w:rFonts w:hint="eastAsia"/>
        </w:rPr>
        <w:t>经审核自评材料和进行现场评价，201</w:t>
      </w:r>
      <w:r>
        <w:t>9</w:t>
      </w:r>
      <w:r>
        <w:rPr>
          <w:rFonts w:hint="eastAsia"/>
        </w:rPr>
        <w:t>年度省计生协部门预算基本完成了产出任务、实现了效益，但也存在投入不够科学、管理有待加强等问题，经综合定量指标的量化反映与评价组专家的意见，评定201</w:t>
      </w:r>
      <w:r>
        <w:t>9</w:t>
      </w:r>
      <w:r>
        <w:rPr>
          <w:rFonts w:hint="eastAsia"/>
        </w:rPr>
        <w:t>年省计划生育协会部门整体支出绩效评价得分为</w:t>
      </w:r>
      <w:r>
        <w:rPr>
          <w:rFonts w:hint="eastAsia"/>
          <w:b/>
        </w:rPr>
        <w:t>8</w:t>
      </w:r>
      <w:r>
        <w:rPr>
          <w:b/>
        </w:rPr>
        <w:t>7.</w:t>
      </w:r>
      <w:r>
        <w:rPr>
          <w:rFonts w:hint="eastAsia"/>
          <w:b/>
        </w:rPr>
        <w:t>75</w:t>
      </w:r>
      <w:r>
        <w:rPr>
          <w:rFonts w:hint="eastAsia"/>
        </w:rPr>
        <w:t>分，绩效等级为“</w:t>
      </w:r>
      <w:r>
        <w:rPr>
          <w:rFonts w:hint="eastAsia"/>
          <w:b/>
        </w:rPr>
        <w:t>良</w:t>
      </w:r>
      <w:r>
        <w:rPr>
          <w:rFonts w:hint="eastAsia"/>
        </w:rPr>
        <w:t>”。</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2</w:t>
      </w:r>
      <w:r>
        <w:rPr>
          <w:rFonts w:hint="eastAsia" w:ascii="黑体" w:hAnsi="黑体" w:eastAsia="黑体" w:cs="Times New Roman"/>
          <w:sz w:val="28"/>
          <w:szCs w:val="28"/>
        </w:rPr>
        <w:t>-1 评价情况总表</w:t>
      </w:r>
    </w:p>
    <w:tbl>
      <w:tblPr>
        <w:tblStyle w:val="29"/>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794"/>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3575" w:type="dxa"/>
            <w:vAlign w:val="center"/>
          </w:tcPr>
          <w:p>
            <w:pPr>
              <w:ind w:firstLine="0" w:firstLineChars="0"/>
              <w:jc w:val="center"/>
              <w:rPr>
                <w:b/>
                <w:bCs/>
                <w:sz w:val="24"/>
                <w:szCs w:val="24"/>
              </w:rPr>
            </w:pPr>
            <w:r>
              <w:rPr>
                <w:rFonts w:hint="eastAsia"/>
                <w:b/>
                <w:bCs/>
                <w:sz w:val="24"/>
                <w:szCs w:val="24"/>
              </w:rPr>
              <w:t>评价因素</w:t>
            </w:r>
          </w:p>
        </w:tc>
        <w:tc>
          <w:tcPr>
            <w:tcW w:w="1794" w:type="dxa"/>
            <w:vAlign w:val="center"/>
          </w:tcPr>
          <w:p>
            <w:pPr>
              <w:ind w:firstLine="0" w:firstLineChars="0"/>
              <w:jc w:val="center"/>
              <w:rPr>
                <w:b/>
                <w:bCs/>
                <w:sz w:val="24"/>
                <w:szCs w:val="24"/>
              </w:rPr>
            </w:pPr>
            <w:r>
              <w:rPr>
                <w:rFonts w:hint="eastAsia"/>
                <w:b/>
                <w:bCs/>
                <w:sz w:val="24"/>
                <w:szCs w:val="24"/>
              </w:rPr>
              <w:t>分值</w:t>
            </w:r>
          </w:p>
        </w:tc>
        <w:tc>
          <w:tcPr>
            <w:tcW w:w="1794" w:type="dxa"/>
            <w:vAlign w:val="center"/>
          </w:tcPr>
          <w:p>
            <w:pPr>
              <w:ind w:firstLine="0" w:firstLineChars="0"/>
              <w:jc w:val="center"/>
              <w:rPr>
                <w:b/>
                <w:bCs/>
                <w:sz w:val="24"/>
                <w:szCs w:val="24"/>
              </w:rPr>
            </w:pPr>
            <w:r>
              <w:rPr>
                <w:rFonts w:hint="eastAsia"/>
                <w:b/>
                <w:bCs/>
                <w:sz w:val="24"/>
                <w:szCs w:val="24"/>
              </w:rPr>
              <w:t>评价得分</w:t>
            </w:r>
          </w:p>
        </w:tc>
        <w:tc>
          <w:tcPr>
            <w:tcW w:w="1794" w:type="dxa"/>
            <w:vAlign w:val="center"/>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75" w:type="dxa"/>
            <w:vAlign w:val="center"/>
          </w:tcPr>
          <w:p>
            <w:pPr>
              <w:ind w:firstLine="0" w:firstLineChars="0"/>
              <w:jc w:val="center"/>
              <w:rPr>
                <w:sz w:val="24"/>
                <w:szCs w:val="24"/>
              </w:rPr>
            </w:pPr>
            <w:r>
              <w:rPr>
                <w:rFonts w:hint="eastAsia"/>
                <w:sz w:val="24"/>
                <w:szCs w:val="24"/>
              </w:rPr>
              <w:t>评价总得分</w:t>
            </w:r>
          </w:p>
        </w:tc>
        <w:tc>
          <w:tcPr>
            <w:tcW w:w="1794" w:type="dxa"/>
            <w:vAlign w:val="center"/>
          </w:tcPr>
          <w:p>
            <w:pPr>
              <w:ind w:firstLine="0" w:firstLineChars="0"/>
              <w:jc w:val="center"/>
              <w:rPr>
                <w:sz w:val="24"/>
                <w:szCs w:val="24"/>
              </w:rPr>
            </w:pPr>
            <w:r>
              <w:rPr>
                <w:rFonts w:hint="eastAsia"/>
                <w:sz w:val="24"/>
                <w:szCs w:val="24"/>
              </w:rPr>
              <w:t>100.00</w:t>
            </w:r>
          </w:p>
        </w:tc>
        <w:tc>
          <w:tcPr>
            <w:tcW w:w="1794" w:type="dxa"/>
            <w:vAlign w:val="center"/>
          </w:tcPr>
          <w:p>
            <w:pPr>
              <w:ind w:firstLine="0" w:firstLineChars="0"/>
              <w:jc w:val="center"/>
              <w:rPr>
                <w:sz w:val="24"/>
                <w:szCs w:val="24"/>
              </w:rPr>
            </w:pPr>
            <w:r>
              <w:rPr>
                <w:rFonts w:hint="eastAsia"/>
                <w:sz w:val="24"/>
                <w:szCs w:val="24"/>
              </w:rPr>
              <w:t>8</w:t>
            </w:r>
            <w:r>
              <w:rPr>
                <w:sz w:val="24"/>
                <w:szCs w:val="24"/>
              </w:rPr>
              <w:t>7.</w:t>
            </w:r>
            <w:r>
              <w:rPr>
                <w:rFonts w:hint="eastAsia"/>
                <w:sz w:val="24"/>
                <w:szCs w:val="24"/>
              </w:rPr>
              <w:t>7</w:t>
            </w:r>
            <w:r>
              <w:rPr>
                <w:sz w:val="24"/>
                <w:szCs w:val="24"/>
              </w:rPr>
              <w:t>5</w:t>
            </w:r>
          </w:p>
        </w:tc>
        <w:tc>
          <w:tcPr>
            <w:tcW w:w="1794" w:type="dxa"/>
            <w:vAlign w:val="center"/>
          </w:tcPr>
          <w:p>
            <w:pPr>
              <w:ind w:firstLine="0" w:firstLineChars="0"/>
              <w:jc w:val="center"/>
              <w:rPr>
                <w:sz w:val="24"/>
                <w:szCs w:val="24"/>
              </w:rPr>
            </w:pPr>
            <w:r>
              <w:rPr>
                <w:rFonts w:hint="eastAsia"/>
                <w:sz w:val="24"/>
                <w:szCs w:val="24"/>
              </w:rPr>
              <w:t>8</w:t>
            </w:r>
            <w:r>
              <w:rPr>
                <w:sz w:val="24"/>
                <w:szCs w:val="24"/>
              </w:rPr>
              <w:t>7.</w:t>
            </w:r>
            <w:r>
              <w:rPr>
                <w:rFonts w:hint="eastAsia"/>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75" w:type="dxa"/>
            <w:vAlign w:val="center"/>
          </w:tcPr>
          <w:p>
            <w:pPr>
              <w:ind w:firstLine="0" w:firstLineChars="0"/>
              <w:jc w:val="center"/>
              <w:rPr>
                <w:rFonts w:hAnsi="黑体"/>
                <w:sz w:val="24"/>
                <w:szCs w:val="24"/>
              </w:rPr>
            </w:pPr>
            <w:r>
              <w:rPr>
                <w:rFonts w:hint="eastAsia"/>
                <w:sz w:val="24"/>
                <w:szCs w:val="24"/>
              </w:rPr>
              <w:t>一、预算编制合理性</w:t>
            </w:r>
          </w:p>
        </w:tc>
        <w:tc>
          <w:tcPr>
            <w:tcW w:w="1794" w:type="dxa"/>
            <w:vAlign w:val="center"/>
          </w:tcPr>
          <w:p>
            <w:pPr>
              <w:ind w:firstLine="0" w:firstLineChars="0"/>
              <w:jc w:val="center"/>
              <w:rPr>
                <w:sz w:val="24"/>
                <w:szCs w:val="24"/>
              </w:rPr>
            </w:pPr>
            <w:r>
              <w:rPr>
                <w:rFonts w:hint="eastAsia"/>
                <w:sz w:val="24"/>
                <w:szCs w:val="24"/>
              </w:rPr>
              <w:t>2</w:t>
            </w:r>
            <w:r>
              <w:rPr>
                <w:sz w:val="24"/>
                <w:szCs w:val="24"/>
              </w:rPr>
              <w:t>3</w:t>
            </w:r>
            <w:r>
              <w:rPr>
                <w:rFonts w:hint="eastAsia"/>
                <w:sz w:val="24"/>
                <w:szCs w:val="24"/>
              </w:rPr>
              <w:t>.00</w:t>
            </w:r>
          </w:p>
        </w:tc>
        <w:tc>
          <w:tcPr>
            <w:tcW w:w="1794" w:type="dxa"/>
            <w:vAlign w:val="center"/>
          </w:tcPr>
          <w:p>
            <w:pPr>
              <w:ind w:firstLine="0" w:firstLineChars="0"/>
              <w:jc w:val="center"/>
              <w:rPr>
                <w:sz w:val="24"/>
                <w:szCs w:val="24"/>
              </w:rPr>
            </w:pPr>
            <w:r>
              <w:rPr>
                <w:rFonts w:hint="eastAsia"/>
                <w:sz w:val="24"/>
                <w:szCs w:val="24"/>
              </w:rPr>
              <w:t>19.00</w:t>
            </w:r>
          </w:p>
        </w:tc>
        <w:tc>
          <w:tcPr>
            <w:tcW w:w="1794" w:type="dxa"/>
            <w:vAlign w:val="center"/>
          </w:tcPr>
          <w:p>
            <w:pPr>
              <w:ind w:firstLine="0" w:firstLineChars="0"/>
              <w:jc w:val="center"/>
              <w:rPr>
                <w:sz w:val="24"/>
                <w:szCs w:val="24"/>
              </w:rPr>
            </w:pPr>
            <w:r>
              <w:rPr>
                <w:rFonts w:hint="eastAsia"/>
                <w:sz w:val="24"/>
                <w:szCs w:val="24"/>
              </w:rPr>
              <w:t>82.6</w:t>
            </w:r>
            <w:r>
              <w:rPr>
                <w:sz w:val="24"/>
                <w:szCs w:val="24"/>
              </w:rPr>
              <w:t>1</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75" w:type="dxa"/>
            <w:vAlign w:val="center"/>
          </w:tcPr>
          <w:p>
            <w:pPr>
              <w:ind w:firstLine="0" w:firstLineChars="0"/>
              <w:jc w:val="center"/>
              <w:rPr>
                <w:rFonts w:hAnsi="黑体"/>
                <w:sz w:val="24"/>
                <w:szCs w:val="24"/>
              </w:rPr>
            </w:pPr>
            <w:r>
              <w:rPr>
                <w:rFonts w:hint="eastAsia"/>
                <w:sz w:val="24"/>
                <w:szCs w:val="24"/>
              </w:rPr>
              <w:t>二、预算管理有效性</w:t>
            </w:r>
          </w:p>
        </w:tc>
        <w:tc>
          <w:tcPr>
            <w:tcW w:w="1794" w:type="dxa"/>
            <w:vAlign w:val="center"/>
          </w:tcPr>
          <w:p>
            <w:pPr>
              <w:ind w:firstLine="0" w:firstLineChars="0"/>
              <w:jc w:val="center"/>
              <w:rPr>
                <w:sz w:val="24"/>
                <w:szCs w:val="24"/>
              </w:rPr>
            </w:pPr>
            <w:r>
              <w:rPr>
                <w:rFonts w:hint="eastAsia"/>
                <w:sz w:val="24"/>
                <w:szCs w:val="24"/>
              </w:rPr>
              <w:t>4</w:t>
            </w:r>
            <w:r>
              <w:rPr>
                <w:sz w:val="24"/>
                <w:szCs w:val="24"/>
              </w:rPr>
              <w:t>3</w:t>
            </w:r>
            <w:r>
              <w:rPr>
                <w:rFonts w:hint="eastAsia"/>
                <w:sz w:val="24"/>
                <w:szCs w:val="24"/>
              </w:rPr>
              <w:t>.00</w:t>
            </w:r>
          </w:p>
        </w:tc>
        <w:tc>
          <w:tcPr>
            <w:tcW w:w="1794" w:type="dxa"/>
            <w:vAlign w:val="center"/>
          </w:tcPr>
          <w:p>
            <w:pPr>
              <w:ind w:firstLine="0" w:firstLineChars="0"/>
              <w:jc w:val="center"/>
              <w:rPr>
                <w:sz w:val="24"/>
                <w:szCs w:val="24"/>
              </w:rPr>
            </w:pPr>
            <w:r>
              <w:rPr>
                <w:sz w:val="24"/>
                <w:szCs w:val="24"/>
              </w:rPr>
              <w:t>37</w:t>
            </w:r>
            <w:r>
              <w:rPr>
                <w:rFonts w:hint="eastAsia"/>
                <w:sz w:val="24"/>
                <w:szCs w:val="24"/>
              </w:rPr>
              <w:t>.00</w:t>
            </w:r>
          </w:p>
        </w:tc>
        <w:tc>
          <w:tcPr>
            <w:tcW w:w="1794" w:type="dxa"/>
            <w:vAlign w:val="center"/>
          </w:tcPr>
          <w:p>
            <w:pPr>
              <w:ind w:firstLine="0" w:firstLineChars="0"/>
              <w:jc w:val="center"/>
              <w:rPr>
                <w:sz w:val="24"/>
                <w:szCs w:val="24"/>
              </w:rPr>
            </w:pPr>
            <w:r>
              <w:rPr>
                <w:rFonts w:hint="eastAsia"/>
                <w:sz w:val="24"/>
                <w:szCs w:val="24"/>
              </w:rPr>
              <w:t>8</w:t>
            </w:r>
            <w:r>
              <w:rPr>
                <w:sz w:val="24"/>
                <w:szCs w:val="24"/>
              </w:rPr>
              <w:t>6.05</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75" w:type="dxa"/>
            <w:vAlign w:val="center"/>
          </w:tcPr>
          <w:p>
            <w:pPr>
              <w:ind w:firstLine="0" w:firstLineChars="0"/>
              <w:jc w:val="center"/>
              <w:rPr>
                <w:rFonts w:hAnsi="黑体"/>
                <w:sz w:val="24"/>
                <w:szCs w:val="24"/>
              </w:rPr>
            </w:pPr>
            <w:r>
              <w:rPr>
                <w:rFonts w:hint="eastAsia"/>
                <w:sz w:val="24"/>
                <w:szCs w:val="24"/>
              </w:rPr>
              <w:t>三、预算效益实现度</w:t>
            </w:r>
          </w:p>
        </w:tc>
        <w:tc>
          <w:tcPr>
            <w:tcW w:w="1794" w:type="dxa"/>
            <w:vAlign w:val="center"/>
          </w:tcPr>
          <w:p>
            <w:pPr>
              <w:ind w:firstLine="0" w:firstLineChars="0"/>
              <w:jc w:val="center"/>
              <w:rPr>
                <w:sz w:val="24"/>
                <w:szCs w:val="24"/>
              </w:rPr>
            </w:pPr>
            <w:r>
              <w:rPr>
                <w:rFonts w:hint="eastAsia"/>
                <w:sz w:val="24"/>
                <w:szCs w:val="24"/>
              </w:rPr>
              <w:t>3</w:t>
            </w:r>
            <w:r>
              <w:rPr>
                <w:sz w:val="24"/>
                <w:szCs w:val="24"/>
              </w:rPr>
              <w:t>4</w:t>
            </w:r>
            <w:r>
              <w:rPr>
                <w:rFonts w:hint="eastAsia"/>
                <w:sz w:val="24"/>
                <w:szCs w:val="24"/>
              </w:rPr>
              <w:t>.00</w:t>
            </w:r>
          </w:p>
        </w:tc>
        <w:tc>
          <w:tcPr>
            <w:tcW w:w="1794" w:type="dxa"/>
            <w:vAlign w:val="center"/>
          </w:tcPr>
          <w:p>
            <w:pPr>
              <w:ind w:firstLine="0" w:firstLineChars="0"/>
              <w:jc w:val="center"/>
              <w:rPr>
                <w:sz w:val="24"/>
                <w:szCs w:val="24"/>
              </w:rPr>
            </w:pPr>
            <w:r>
              <w:rPr>
                <w:rFonts w:hint="eastAsia"/>
                <w:sz w:val="24"/>
                <w:szCs w:val="24"/>
              </w:rPr>
              <w:t>31</w:t>
            </w:r>
            <w:r>
              <w:rPr>
                <w:sz w:val="24"/>
                <w:szCs w:val="24"/>
              </w:rPr>
              <w:t>.</w:t>
            </w:r>
            <w:r>
              <w:rPr>
                <w:rFonts w:hint="eastAsia"/>
                <w:sz w:val="24"/>
                <w:szCs w:val="24"/>
              </w:rPr>
              <w:t>7</w:t>
            </w:r>
            <w:r>
              <w:rPr>
                <w:sz w:val="24"/>
                <w:szCs w:val="24"/>
              </w:rPr>
              <w:t>5</w:t>
            </w:r>
          </w:p>
        </w:tc>
        <w:tc>
          <w:tcPr>
            <w:tcW w:w="1794" w:type="dxa"/>
            <w:vAlign w:val="center"/>
          </w:tcPr>
          <w:p>
            <w:pPr>
              <w:ind w:firstLine="0" w:firstLineChars="0"/>
              <w:jc w:val="center"/>
              <w:rPr>
                <w:sz w:val="24"/>
                <w:szCs w:val="24"/>
              </w:rPr>
            </w:pPr>
            <w:r>
              <w:rPr>
                <w:rFonts w:hint="eastAsia"/>
                <w:sz w:val="24"/>
                <w:szCs w:val="24"/>
              </w:rPr>
              <w:t>93</w:t>
            </w:r>
            <w:r>
              <w:rPr>
                <w:sz w:val="24"/>
                <w:szCs w:val="24"/>
              </w:rPr>
              <w:t>.</w:t>
            </w:r>
            <w:r>
              <w:rPr>
                <w:rFonts w:hint="eastAsia"/>
                <w:sz w:val="24"/>
                <w:szCs w:val="24"/>
              </w:rPr>
              <w:t>38%</w:t>
            </w:r>
          </w:p>
        </w:tc>
      </w:tr>
    </w:tbl>
    <w:p>
      <w:bookmarkStart w:id="14" w:name="_Toc10831_WPSOffice_Level3"/>
    </w:p>
    <w:p>
      <w:pPr>
        <w:pStyle w:val="5"/>
      </w:pPr>
      <w:bookmarkStart w:id="15" w:name="_Toc50555863"/>
      <w:r>
        <w:rPr>
          <w:rFonts w:hint="eastAsia"/>
        </w:rPr>
        <w:t>（二）各部分绩效分析</w:t>
      </w:r>
      <w:bookmarkEnd w:id="14"/>
      <w:bookmarkEnd w:id="15"/>
    </w:p>
    <w:p>
      <w:pPr>
        <w:pStyle w:val="6"/>
      </w:pPr>
      <w:r>
        <w:rPr>
          <w:rFonts w:hint="eastAsia"/>
        </w:rPr>
        <w:t>1.预算编制合理性分析。</w:t>
      </w:r>
    </w:p>
    <w:p>
      <w:r>
        <w:t>预算编制</w:t>
      </w:r>
      <w:r>
        <w:rPr>
          <w:rFonts w:hint="eastAsia"/>
        </w:rPr>
        <w:t>方面</w:t>
      </w:r>
      <w:r>
        <w:t>指标分值23分</w:t>
      </w:r>
      <w:r>
        <w:rPr>
          <w:rFonts w:hint="eastAsia"/>
        </w:rPr>
        <w:t>，得分19分，得分率</w:t>
      </w:r>
      <w:r>
        <w:t>82.61</w:t>
      </w:r>
      <w:r>
        <w:rPr>
          <w:rFonts w:hint="eastAsia"/>
        </w:rPr>
        <w:t>%,相较其他一级指标，本指标得分较低。进一步对其得分结构分析，省计生协预算编制符合部门职责，合中国计划生育协会的工作部署，且</w:t>
      </w:r>
      <w:r>
        <w:t>预决算差异率</w:t>
      </w:r>
      <w:r>
        <w:rPr>
          <w:rFonts w:hint="eastAsia"/>
        </w:rPr>
        <w:t>为0，本部分得分率100%；但是省计生协设定的部门预算整体绩效目标</w:t>
      </w:r>
      <w:r>
        <w:rPr>
          <w:rFonts w:hint="eastAsia" w:hAnsi="仿宋_GB2312"/>
        </w:rPr>
        <w:t>不够量化具体</w:t>
      </w:r>
      <w:r>
        <w:rPr>
          <w:rFonts w:hint="eastAsia"/>
        </w:rPr>
        <w:t>，可考核性较低，部门预算在目标设置方面得分较不理想，本部分得分率66.67%。</w:t>
      </w:r>
    </w:p>
    <w:p>
      <w:pPr>
        <w:pStyle w:val="6"/>
      </w:pPr>
      <w:r>
        <w:rPr>
          <w:rFonts w:hint="eastAsia"/>
        </w:rPr>
        <w:t>2.预算管理有效性分析。</w:t>
      </w:r>
    </w:p>
    <w:p>
      <w:r>
        <w:t>预算执行方面指标</w:t>
      </w:r>
      <w:r>
        <w:rPr>
          <w:rFonts w:hint="eastAsia"/>
        </w:rPr>
        <w:t>分值43分，得分3</w:t>
      </w:r>
      <w:r>
        <w:t>7</w:t>
      </w:r>
      <w:r>
        <w:rPr>
          <w:rFonts w:hint="eastAsia"/>
        </w:rPr>
        <w:t>分，得分率8</w:t>
      </w:r>
      <w:r>
        <w:t>6</w:t>
      </w:r>
      <w:r>
        <w:rPr>
          <w:rFonts w:hint="eastAsia"/>
        </w:rPr>
        <w:t>.</w:t>
      </w:r>
      <w:r>
        <w:t>05</w:t>
      </w:r>
      <w:r>
        <w:rPr>
          <w:rFonts w:hint="eastAsia"/>
        </w:rPr>
        <w:t>%。主要存在两个方面问题：</w:t>
      </w:r>
      <w:r>
        <w:rPr>
          <w:rFonts w:hint="eastAsia"/>
          <w:b/>
          <w:bCs/>
        </w:rPr>
        <w:t>一是</w:t>
      </w:r>
      <w:r>
        <w:rPr>
          <w:rFonts w:hint="eastAsia"/>
        </w:rPr>
        <w:t>部门采购计划编制不全面，年初未将办公设备纳入采购计划，影响部门采购执行率。</w:t>
      </w:r>
      <w:r>
        <w:rPr>
          <w:rFonts w:hint="eastAsia"/>
          <w:b/>
          <w:bCs/>
        </w:rPr>
        <w:t>二是</w:t>
      </w:r>
      <w:r>
        <w:rPr>
          <w:rFonts w:hint="eastAsia"/>
        </w:rPr>
        <w:t>资产管理工作不完善，资产配备、盘点、处置工作未严格按照有关规定执行，资产年报、月报不及时，相关指标得分率为69.23%。</w:t>
      </w:r>
    </w:p>
    <w:p>
      <w:pPr>
        <w:pStyle w:val="6"/>
      </w:pPr>
      <w:r>
        <w:rPr>
          <w:rFonts w:hint="eastAsia"/>
        </w:rPr>
        <w:t>3.预算效益实现度分析。</w:t>
      </w:r>
    </w:p>
    <w:p>
      <w:r>
        <w:t>预算使用效益方面指标</w:t>
      </w:r>
      <w:r>
        <w:rPr>
          <w:rFonts w:hint="eastAsia"/>
        </w:rPr>
        <w:t>分值34分，得分</w:t>
      </w:r>
      <w:bookmarkStart w:id="126" w:name="_GoBack"/>
      <w:bookmarkEnd w:id="126"/>
      <w:r>
        <w:rPr>
          <w:rFonts w:hint="eastAsia"/>
        </w:rPr>
        <w:t>31.75分，得分</w:t>
      </w:r>
      <w:r>
        <w:rPr>
          <w:rFonts w:hint="eastAsia" w:cs="Times New Roman"/>
        </w:rPr>
        <w:t>率93.38%</w:t>
      </w:r>
      <w:r>
        <w:rPr>
          <w:rFonts w:hint="eastAsia"/>
        </w:rPr>
        <w:t>。以其他一级指标横向比较，本指标得分率最高，充分体现2019年省计生协</w:t>
      </w:r>
      <w:r>
        <w:rPr>
          <w:rFonts w:hint="eastAsia" w:ascii="仿宋_GB2312" w:hAnsi="仿宋"/>
          <w:color w:val="000000"/>
        </w:rPr>
        <w:t>生育关怀行动项目、业务培训项目、5·29计生协会员集中宣传服务项目、宣传资料制作印刷项目等</w:t>
      </w:r>
      <w:r>
        <w:rPr>
          <w:rFonts w:hint="eastAsia"/>
        </w:rPr>
        <w:t>各项重点工作目标基本完成，青春健康宣传工作知晓度、社会资源撬动能力、计生特殊家庭帮扶覆盖率、计生保险保障度等效益指标均达到考核要求，但是由于发起申请和成功设立的项目点多分布于珠三角等经济、社会发展水平较高地区，项目对粤东西北地区的辐射力较弱，不利于提升粤东西北地区生育宣传、服务的工作水平。</w:t>
      </w:r>
    </w:p>
    <w:p>
      <w:pPr>
        <w:pStyle w:val="6"/>
      </w:pPr>
      <w:bookmarkStart w:id="16" w:name="_Toc26586"/>
      <w:bookmarkStart w:id="17" w:name="_Toc25981"/>
      <w:bookmarkStart w:id="18" w:name="_Toc9598"/>
      <w:bookmarkStart w:id="19" w:name="_Toc12794499"/>
      <w:r>
        <w:rPr>
          <w:rFonts w:hint="eastAsia"/>
        </w:rPr>
        <w:t>4.绩效综合分析</w:t>
      </w:r>
      <w:bookmarkEnd w:id="16"/>
      <w:bookmarkEnd w:id="17"/>
      <w:bookmarkEnd w:id="18"/>
      <w:r>
        <w:rPr>
          <w:rFonts w:hint="eastAsia"/>
        </w:rPr>
        <w:t>。</w:t>
      </w:r>
      <w:bookmarkEnd w:id="19"/>
    </w:p>
    <w:p>
      <w:r>
        <w:rPr>
          <w:rFonts w:hint="eastAsia"/>
        </w:rPr>
        <w:t>结合</w:t>
      </w:r>
      <w:r>
        <w:rPr>
          <w:rFonts w:hint="eastAsia"/>
          <w:bCs/>
        </w:rPr>
        <w:t>预算编制</w:t>
      </w:r>
      <w:r>
        <w:rPr>
          <w:rFonts w:hint="eastAsia"/>
        </w:rPr>
        <w:t>、执行、使用绩效三方面综合对部门整体支出资金使用进行比较分析，评价工作组认为：201</w:t>
      </w:r>
      <w:r>
        <w:t>9</w:t>
      </w:r>
      <w:r>
        <w:rPr>
          <w:rFonts w:hint="eastAsia"/>
        </w:rPr>
        <w:t>年省计划生育协会部门整体支出绩效评价评价得分为</w:t>
      </w:r>
      <w:r>
        <w:rPr>
          <w:rFonts w:hint="eastAsia"/>
          <w:b/>
        </w:rPr>
        <w:t>8</w:t>
      </w:r>
      <w:r>
        <w:rPr>
          <w:b/>
        </w:rPr>
        <w:t>7.</w:t>
      </w:r>
      <w:r>
        <w:rPr>
          <w:rFonts w:hint="eastAsia"/>
          <w:b/>
        </w:rPr>
        <w:t>75</w:t>
      </w:r>
      <w:r>
        <w:rPr>
          <w:rFonts w:hint="eastAsia"/>
        </w:rPr>
        <w:t>分，绩效等级为“良”。总体上，省计生协2</w:t>
      </w:r>
      <w:r>
        <w:t>01</w:t>
      </w:r>
      <w:r>
        <w:rPr>
          <w:rFonts w:hint="eastAsia"/>
        </w:rPr>
        <w:t>9年预算使用绩效的表现较好，但绩效目标的合理性及明确性、资产管理合规性有待进一步提升。</w:t>
      </w:r>
    </w:p>
    <w:p>
      <w:pPr>
        <w:pStyle w:val="4"/>
        <w:ind w:firstLine="640"/>
      </w:pPr>
      <w:bookmarkStart w:id="20" w:name="_Toc50555864"/>
      <w:bookmarkStart w:id="21" w:name="_Toc24456_WPSOffice_Level2"/>
      <w:bookmarkStart w:id="22" w:name="_Toc7364_WPSOffice_Level2"/>
      <w:r>
        <w:rPr>
          <w:rFonts w:hint="eastAsia"/>
        </w:rPr>
        <w:t>三、主要绩效</w:t>
      </w:r>
      <w:bookmarkEnd w:id="20"/>
      <w:bookmarkEnd w:id="21"/>
      <w:bookmarkEnd w:id="22"/>
    </w:p>
    <w:p>
      <w:pPr>
        <w:pStyle w:val="5"/>
      </w:pPr>
      <w:bookmarkStart w:id="23" w:name="_Toc50555865"/>
      <w:r>
        <w:rPr>
          <w:rFonts w:hint="eastAsia"/>
        </w:rPr>
        <w:t>（一）落实六项重点任务，迎接人口发展新挑战</w:t>
      </w:r>
      <w:bookmarkEnd w:id="23"/>
    </w:p>
    <w:p>
      <w:r>
        <w:rPr>
          <w:rFonts w:hint="eastAsia"/>
        </w:rPr>
        <w:t>当前，我国正处于人口大国向人力资源强国转变的关键时期，发挥人力资源的潜力与优势是促进我国经济长期保持中高速增长、迈向中高端水平的最大支撑。生育水平逐步走低、人口流动持续积聚等新形势，对计生工作提出了新要求。</w:t>
      </w:r>
    </w:p>
    <w:p>
      <w:r>
        <w:rPr>
          <w:rFonts w:hint="eastAsia"/>
        </w:rPr>
        <w:t>在中国计划生育协会的引导下，省计生协积极做好宣传教育、生殖健康咨询服务、优生优育指导、计划生育家庭帮扶、权益维护和流动人口服务等六项重点工作任务。2</w:t>
      </w:r>
      <w:r>
        <w:t>019</w:t>
      </w:r>
      <w:r>
        <w:rPr>
          <w:rFonts w:hint="eastAsia"/>
        </w:rPr>
        <w:t>年省计生协共在全省范围内建立各类省级项目点17个，全年1</w:t>
      </w:r>
      <w:r>
        <w:t>7</w:t>
      </w:r>
      <w:r>
        <w:rPr>
          <w:rFonts w:hint="eastAsia"/>
        </w:rPr>
        <w:t>个项目点共举办各类项目活动 597 次，已针对青少年、新市民、计生特殊家庭等不同服务对象初步构建起多位一体的综合关怀服务体系。省计生协积极迎接新时期新挑战，立足于群团组织的自身定位，发挥基层组织网络优势，在践行“健康中国”发展战略、提升群众健康素养的同时，加强生育支持，营造生育友好的社会环境，促进人口与经济社会资源环境协调和可持续发展。</w:t>
      </w:r>
    </w:p>
    <w:p>
      <w:pPr>
        <w:pStyle w:val="5"/>
      </w:pPr>
      <w:bookmarkStart w:id="24" w:name="_Toc50555866"/>
      <w:r>
        <w:rPr>
          <w:rFonts w:hint="eastAsia"/>
        </w:rPr>
        <w:t>（二）完善计生保险体系，强化群众生育保障</w:t>
      </w:r>
      <w:bookmarkEnd w:id="24"/>
    </w:p>
    <w:p>
      <w:r>
        <w:rPr>
          <w:rFonts w:hint="eastAsia"/>
        </w:rPr>
        <w:t>生育保险属于民生保障体系的重要一环，有利于提高群众应对生育风险能力。首先，省计生协在与中国人寿、平安保险、太平洋人寿等保险公司长期合作的基础上，面对计生家庭、计生特殊家庭等不同类型保障对象，针对失独、优生优育等不同类型保障需求，与有关保险公司积极沟通交流，探索形成计生保险、失独保险、孕妇分娩保险、婴幼儿疫苗注射保险等多元化险种，优化各类生育保险产品设计，为群众提供全面生育保障体系；其次，省计生协通过政府投入和广泛发动群众相结合，鼓励社会组织、爱心人士等捐资，形成多渠道、多层面的出资模式，辅以宣传推广手段，不断提高群众生育保险参保率，发挥计生保险的公益性与普惠性，拓宽生育保险的覆盖面；最后，省计生协对各项生育保险的办理规范及理赔服务进行持续监管，全面掌握省内各地的生育保险参保、理赔情况，发挥参保资金效能，保障参保家庭获得感。</w:t>
      </w:r>
    </w:p>
    <w:p>
      <w:r>
        <w:rPr>
          <w:rFonts w:hint="eastAsia"/>
        </w:rPr>
        <w:t>2</w:t>
      </w:r>
      <w:r>
        <w:t>019</w:t>
      </w:r>
      <w:r>
        <w:rPr>
          <w:rFonts w:hint="eastAsia"/>
        </w:rPr>
        <w:t>年广东省全省计生险参保人数共计</w:t>
      </w:r>
      <w:r>
        <w:t>337</w:t>
      </w:r>
      <w:r>
        <w:rPr>
          <w:rFonts w:hint="eastAsia"/>
        </w:rPr>
        <w:t>万人，赔付人次累计</w:t>
      </w:r>
      <w:r>
        <w:t xml:space="preserve"> 30030</w:t>
      </w:r>
      <w:r>
        <w:rPr>
          <w:rFonts w:hint="eastAsia"/>
        </w:rPr>
        <w:t>人次，赔付金额达</w:t>
      </w:r>
      <w:r>
        <w:t>14416.97</w:t>
      </w:r>
      <w:r>
        <w:rPr>
          <w:rFonts w:hint="eastAsia"/>
        </w:rPr>
        <w:t>万元。失独险参保人数共计</w:t>
      </w:r>
      <w:r>
        <w:t>11846</w:t>
      </w:r>
      <w:r>
        <w:rPr>
          <w:rFonts w:hint="eastAsia"/>
        </w:rPr>
        <w:t>人，赔付人次累计</w:t>
      </w:r>
      <w:r>
        <w:t>627</w:t>
      </w:r>
      <w:r>
        <w:rPr>
          <w:rFonts w:hint="eastAsia"/>
        </w:rPr>
        <w:t>人次，赔付金额达</w:t>
      </w:r>
      <w:r>
        <w:t>153.34</w:t>
      </w:r>
      <w:r>
        <w:rPr>
          <w:rFonts w:hint="eastAsia"/>
        </w:rPr>
        <w:t>万元，均较2</w:t>
      </w:r>
      <w:r>
        <w:t>018</w:t>
      </w:r>
      <w:r>
        <w:rPr>
          <w:rFonts w:hint="eastAsia"/>
        </w:rPr>
        <w:t>年有所增长。此外，省计生协与中国太平洋人寿保险公司合作，在广州等5市开展了“优生优育进万家”保险赠送活动，累计赠送保险5万份。</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3</w:t>
      </w:r>
      <w:r>
        <w:rPr>
          <w:rFonts w:hint="eastAsia" w:ascii="黑体" w:hAnsi="黑体" w:eastAsia="黑体" w:cs="Times New Roman"/>
          <w:sz w:val="28"/>
          <w:szCs w:val="28"/>
        </w:rPr>
        <w:t>-1 2</w:t>
      </w:r>
      <w:r>
        <w:rPr>
          <w:rFonts w:ascii="黑体" w:hAnsi="黑体" w:eastAsia="黑体" w:cs="Times New Roman"/>
          <w:sz w:val="28"/>
          <w:szCs w:val="28"/>
        </w:rPr>
        <w:t>017</w:t>
      </w:r>
      <w:r>
        <w:rPr>
          <w:rFonts w:hint="eastAsia" w:ascii="黑体" w:hAnsi="黑体" w:eastAsia="黑体" w:cs="Times New Roman"/>
          <w:sz w:val="28"/>
          <w:szCs w:val="28"/>
        </w:rPr>
        <w:t>年</w:t>
      </w:r>
      <w:r>
        <w:rPr>
          <w:rFonts w:ascii="黑体" w:hAnsi="黑体" w:eastAsia="黑体" w:cs="Times New Roman"/>
          <w:sz w:val="28"/>
          <w:szCs w:val="28"/>
        </w:rPr>
        <w:t>-2019</w:t>
      </w:r>
      <w:r>
        <w:rPr>
          <w:rFonts w:hint="eastAsia" w:ascii="黑体" w:hAnsi="黑体" w:eastAsia="黑体" w:cs="Times New Roman"/>
          <w:sz w:val="28"/>
          <w:szCs w:val="28"/>
        </w:rPr>
        <w:t>年广东省计生家庭保险参保、赔付情况</w:t>
      </w:r>
    </w:p>
    <w:tbl>
      <w:tblPr>
        <w:tblStyle w:val="2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280"/>
        <w:gridCol w:w="1279"/>
        <w:gridCol w:w="1279"/>
        <w:gridCol w:w="127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554" w:type="dxa"/>
            <w:vAlign w:val="center"/>
          </w:tcPr>
          <w:p>
            <w:pPr>
              <w:ind w:firstLine="0" w:firstLineChars="0"/>
              <w:jc w:val="center"/>
              <w:rPr>
                <w:b/>
                <w:bCs/>
                <w:sz w:val="24"/>
                <w:szCs w:val="24"/>
              </w:rPr>
            </w:pPr>
            <w:r>
              <w:rPr>
                <w:rFonts w:hint="eastAsia"/>
              </w:rPr>
              <w:t xml:space="preserve"> </w:t>
            </w:r>
            <w:r>
              <w:rPr>
                <w:rFonts w:hint="eastAsia"/>
                <w:b/>
                <w:bCs/>
                <w:sz w:val="24"/>
                <w:szCs w:val="24"/>
              </w:rPr>
              <w:t>参保类型</w:t>
            </w:r>
          </w:p>
        </w:tc>
        <w:tc>
          <w:tcPr>
            <w:tcW w:w="1280" w:type="dxa"/>
            <w:vAlign w:val="center"/>
          </w:tcPr>
          <w:p>
            <w:pPr>
              <w:ind w:firstLine="0" w:firstLineChars="0"/>
              <w:jc w:val="center"/>
              <w:rPr>
                <w:b/>
                <w:bCs/>
                <w:sz w:val="24"/>
                <w:szCs w:val="24"/>
              </w:rPr>
            </w:pPr>
            <w:r>
              <w:rPr>
                <w:rFonts w:hint="eastAsia"/>
                <w:b/>
                <w:bCs/>
                <w:sz w:val="24"/>
                <w:szCs w:val="24"/>
              </w:rPr>
              <w:t>参保年份</w:t>
            </w:r>
          </w:p>
        </w:tc>
        <w:tc>
          <w:tcPr>
            <w:tcW w:w="1279" w:type="dxa"/>
            <w:vAlign w:val="center"/>
          </w:tcPr>
          <w:p>
            <w:pPr>
              <w:ind w:firstLine="0" w:firstLineChars="0"/>
              <w:jc w:val="center"/>
              <w:rPr>
                <w:b/>
                <w:bCs/>
                <w:sz w:val="24"/>
                <w:szCs w:val="24"/>
              </w:rPr>
            </w:pPr>
            <w:r>
              <w:rPr>
                <w:rFonts w:hint="eastAsia"/>
                <w:b/>
                <w:bCs/>
                <w:sz w:val="24"/>
                <w:szCs w:val="24"/>
              </w:rPr>
              <w:t>参保人次</w:t>
            </w:r>
          </w:p>
          <w:p>
            <w:pPr>
              <w:ind w:firstLine="0" w:firstLineChars="0"/>
              <w:jc w:val="center"/>
              <w:rPr>
                <w:b/>
                <w:bCs/>
                <w:sz w:val="24"/>
                <w:szCs w:val="24"/>
              </w:rPr>
            </w:pPr>
            <w:r>
              <w:rPr>
                <w:rFonts w:hint="eastAsia"/>
                <w:b/>
                <w:bCs/>
                <w:sz w:val="24"/>
                <w:szCs w:val="24"/>
              </w:rPr>
              <w:t>（万人）</w:t>
            </w:r>
          </w:p>
        </w:tc>
        <w:tc>
          <w:tcPr>
            <w:tcW w:w="1279" w:type="dxa"/>
          </w:tcPr>
          <w:p>
            <w:pPr>
              <w:ind w:firstLine="0" w:firstLineChars="0"/>
              <w:jc w:val="center"/>
              <w:rPr>
                <w:b/>
                <w:bCs/>
                <w:sz w:val="24"/>
                <w:szCs w:val="24"/>
              </w:rPr>
            </w:pPr>
            <w:r>
              <w:rPr>
                <w:rFonts w:hint="eastAsia"/>
                <w:b/>
                <w:bCs/>
                <w:sz w:val="24"/>
                <w:szCs w:val="24"/>
              </w:rPr>
              <w:t>保费金额</w:t>
            </w:r>
          </w:p>
          <w:p>
            <w:pPr>
              <w:pStyle w:val="2"/>
              <w:ind w:firstLine="0" w:firstLineChars="0"/>
              <w:jc w:val="center"/>
              <w:rPr>
                <w:b/>
                <w:bCs/>
                <w:sz w:val="24"/>
                <w:szCs w:val="24"/>
              </w:rPr>
            </w:pPr>
            <w:r>
              <w:rPr>
                <w:rFonts w:hint="eastAsia"/>
                <w:b/>
                <w:bCs/>
                <w:sz w:val="24"/>
                <w:szCs w:val="24"/>
              </w:rPr>
              <w:t>（万元）</w:t>
            </w:r>
          </w:p>
        </w:tc>
        <w:tc>
          <w:tcPr>
            <w:tcW w:w="1279" w:type="dxa"/>
            <w:vAlign w:val="center"/>
          </w:tcPr>
          <w:p>
            <w:pPr>
              <w:ind w:firstLine="0" w:firstLineChars="0"/>
              <w:jc w:val="center"/>
              <w:rPr>
                <w:b/>
                <w:bCs/>
                <w:sz w:val="24"/>
                <w:szCs w:val="24"/>
              </w:rPr>
            </w:pPr>
            <w:r>
              <w:rPr>
                <w:rFonts w:hint="eastAsia"/>
                <w:b/>
                <w:bCs/>
                <w:sz w:val="24"/>
                <w:szCs w:val="24"/>
              </w:rPr>
              <w:t>赔付人次（人）</w:t>
            </w:r>
          </w:p>
        </w:tc>
        <w:tc>
          <w:tcPr>
            <w:tcW w:w="1276" w:type="dxa"/>
            <w:vAlign w:val="center"/>
          </w:tcPr>
          <w:p>
            <w:pPr>
              <w:ind w:firstLine="0" w:firstLineChars="0"/>
              <w:jc w:val="center"/>
              <w:rPr>
                <w:b/>
                <w:bCs/>
                <w:sz w:val="24"/>
                <w:szCs w:val="24"/>
              </w:rPr>
            </w:pPr>
            <w:r>
              <w:rPr>
                <w:rFonts w:hint="eastAsia"/>
                <w:b/>
                <w:bCs/>
                <w:sz w:val="24"/>
                <w:szCs w:val="24"/>
              </w:rPr>
              <w:t>赔付金额</w:t>
            </w:r>
          </w:p>
          <w:p>
            <w:pPr>
              <w:ind w:firstLine="0" w:firstLineChars="0"/>
              <w:jc w:val="center"/>
              <w:rPr>
                <w:b/>
                <w:bCs/>
                <w:sz w:val="24"/>
                <w:szCs w:val="24"/>
              </w:rPr>
            </w:pPr>
            <w:r>
              <w:rPr>
                <w:rFonts w:hint="eastAsia"/>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4" w:type="dxa"/>
            <w:vMerge w:val="restart"/>
            <w:vAlign w:val="center"/>
          </w:tcPr>
          <w:p>
            <w:pPr>
              <w:ind w:firstLine="0" w:firstLineChars="0"/>
              <w:jc w:val="center"/>
              <w:rPr>
                <w:sz w:val="24"/>
                <w:szCs w:val="24"/>
              </w:rPr>
            </w:pPr>
            <w:r>
              <w:rPr>
                <w:rFonts w:hint="eastAsia"/>
                <w:sz w:val="24"/>
                <w:szCs w:val="24"/>
              </w:rPr>
              <w:t>计生险</w:t>
            </w:r>
          </w:p>
        </w:tc>
        <w:tc>
          <w:tcPr>
            <w:tcW w:w="1280" w:type="dxa"/>
          </w:tcPr>
          <w:p>
            <w:pPr>
              <w:ind w:firstLine="0" w:firstLineChars="0"/>
              <w:jc w:val="center"/>
              <w:rPr>
                <w:sz w:val="24"/>
                <w:szCs w:val="24"/>
              </w:rPr>
            </w:pPr>
            <w:r>
              <w:rPr>
                <w:rFonts w:hint="eastAsia"/>
                <w:sz w:val="24"/>
                <w:szCs w:val="24"/>
              </w:rPr>
              <w:t>2</w:t>
            </w:r>
            <w:r>
              <w:rPr>
                <w:sz w:val="24"/>
                <w:szCs w:val="24"/>
              </w:rPr>
              <w:t>017</w:t>
            </w:r>
          </w:p>
        </w:tc>
        <w:tc>
          <w:tcPr>
            <w:tcW w:w="1279" w:type="dxa"/>
          </w:tcPr>
          <w:p>
            <w:pPr>
              <w:ind w:firstLine="0" w:firstLineChars="0"/>
              <w:jc w:val="center"/>
              <w:rPr>
                <w:sz w:val="24"/>
                <w:szCs w:val="24"/>
              </w:rPr>
            </w:pPr>
            <w:r>
              <w:rPr>
                <w:sz w:val="24"/>
                <w:szCs w:val="24"/>
              </w:rPr>
              <w:t xml:space="preserve">271 </w:t>
            </w:r>
          </w:p>
        </w:tc>
        <w:tc>
          <w:tcPr>
            <w:tcW w:w="1279" w:type="dxa"/>
          </w:tcPr>
          <w:p>
            <w:pPr>
              <w:ind w:firstLine="0" w:firstLineChars="0"/>
              <w:jc w:val="center"/>
              <w:rPr>
                <w:sz w:val="24"/>
                <w:szCs w:val="24"/>
              </w:rPr>
            </w:pPr>
            <w:r>
              <w:rPr>
                <w:sz w:val="24"/>
                <w:szCs w:val="24"/>
              </w:rPr>
              <w:t xml:space="preserve">18220 </w:t>
            </w:r>
          </w:p>
        </w:tc>
        <w:tc>
          <w:tcPr>
            <w:tcW w:w="1279" w:type="dxa"/>
            <w:vAlign w:val="center"/>
          </w:tcPr>
          <w:p>
            <w:pPr>
              <w:ind w:firstLine="0" w:firstLineChars="0"/>
              <w:jc w:val="center"/>
              <w:rPr>
                <w:sz w:val="24"/>
                <w:szCs w:val="24"/>
              </w:rPr>
            </w:pPr>
            <w:r>
              <w:rPr>
                <w:rFonts w:hint="eastAsia"/>
                <w:sz w:val="24"/>
                <w:szCs w:val="24"/>
              </w:rPr>
              <w:t>21320</w:t>
            </w:r>
          </w:p>
        </w:tc>
        <w:tc>
          <w:tcPr>
            <w:tcW w:w="1276" w:type="dxa"/>
            <w:vAlign w:val="center"/>
          </w:tcPr>
          <w:p>
            <w:pPr>
              <w:ind w:firstLine="0" w:firstLineChars="0"/>
              <w:jc w:val="center"/>
              <w:rPr>
                <w:sz w:val="24"/>
                <w:szCs w:val="24"/>
              </w:rPr>
            </w:pPr>
            <w:r>
              <w:rPr>
                <w:rFonts w:hint="eastAsia"/>
                <w:sz w:val="24"/>
                <w:szCs w:val="24"/>
              </w:rPr>
              <w:t xml:space="preserve">11347.34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4" w:type="dxa"/>
            <w:vMerge w:val="continue"/>
            <w:vAlign w:val="center"/>
          </w:tcPr>
          <w:p>
            <w:pPr>
              <w:ind w:firstLine="0" w:firstLineChars="0"/>
              <w:jc w:val="center"/>
              <w:rPr>
                <w:rFonts w:hAnsi="黑体"/>
                <w:sz w:val="24"/>
                <w:szCs w:val="24"/>
              </w:rPr>
            </w:pPr>
          </w:p>
        </w:tc>
        <w:tc>
          <w:tcPr>
            <w:tcW w:w="1280" w:type="dxa"/>
          </w:tcPr>
          <w:p>
            <w:pPr>
              <w:ind w:firstLine="0" w:firstLineChars="0"/>
              <w:jc w:val="center"/>
              <w:rPr>
                <w:sz w:val="24"/>
                <w:szCs w:val="24"/>
              </w:rPr>
            </w:pPr>
            <w:r>
              <w:rPr>
                <w:rFonts w:hint="eastAsia"/>
                <w:sz w:val="24"/>
                <w:szCs w:val="24"/>
              </w:rPr>
              <w:t>2</w:t>
            </w:r>
            <w:r>
              <w:rPr>
                <w:sz w:val="24"/>
                <w:szCs w:val="24"/>
              </w:rPr>
              <w:t>018</w:t>
            </w:r>
          </w:p>
        </w:tc>
        <w:tc>
          <w:tcPr>
            <w:tcW w:w="1279" w:type="dxa"/>
          </w:tcPr>
          <w:p>
            <w:pPr>
              <w:ind w:firstLine="0" w:firstLineChars="0"/>
              <w:jc w:val="center"/>
              <w:rPr>
                <w:sz w:val="24"/>
                <w:szCs w:val="24"/>
              </w:rPr>
            </w:pPr>
            <w:r>
              <w:rPr>
                <w:sz w:val="24"/>
                <w:szCs w:val="24"/>
              </w:rPr>
              <w:t xml:space="preserve">296 </w:t>
            </w:r>
          </w:p>
        </w:tc>
        <w:tc>
          <w:tcPr>
            <w:tcW w:w="1279" w:type="dxa"/>
          </w:tcPr>
          <w:p>
            <w:pPr>
              <w:ind w:firstLine="0" w:firstLineChars="0"/>
              <w:jc w:val="center"/>
              <w:rPr>
                <w:sz w:val="24"/>
                <w:szCs w:val="24"/>
              </w:rPr>
            </w:pPr>
            <w:r>
              <w:rPr>
                <w:sz w:val="24"/>
                <w:szCs w:val="24"/>
              </w:rPr>
              <w:t xml:space="preserve">18280 </w:t>
            </w:r>
          </w:p>
        </w:tc>
        <w:tc>
          <w:tcPr>
            <w:tcW w:w="1279" w:type="dxa"/>
            <w:vAlign w:val="center"/>
          </w:tcPr>
          <w:p>
            <w:pPr>
              <w:ind w:firstLine="0" w:firstLineChars="0"/>
              <w:jc w:val="center"/>
              <w:rPr>
                <w:sz w:val="24"/>
                <w:szCs w:val="24"/>
              </w:rPr>
            </w:pPr>
            <w:r>
              <w:rPr>
                <w:rFonts w:hint="eastAsia"/>
                <w:sz w:val="24"/>
                <w:szCs w:val="24"/>
              </w:rPr>
              <w:t>24342</w:t>
            </w:r>
          </w:p>
        </w:tc>
        <w:tc>
          <w:tcPr>
            <w:tcW w:w="1276" w:type="dxa"/>
            <w:vAlign w:val="center"/>
          </w:tcPr>
          <w:p>
            <w:pPr>
              <w:ind w:firstLine="0" w:firstLineChars="0"/>
              <w:jc w:val="center"/>
              <w:rPr>
                <w:sz w:val="24"/>
                <w:szCs w:val="24"/>
              </w:rPr>
            </w:pPr>
            <w:r>
              <w:rPr>
                <w:rFonts w:hint="eastAsia"/>
                <w:sz w:val="24"/>
                <w:szCs w:val="24"/>
              </w:rPr>
              <w:t xml:space="preserve">11077.95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4" w:type="dxa"/>
            <w:vMerge w:val="continue"/>
            <w:vAlign w:val="center"/>
          </w:tcPr>
          <w:p>
            <w:pPr>
              <w:ind w:firstLine="0" w:firstLineChars="0"/>
              <w:jc w:val="center"/>
              <w:rPr>
                <w:rFonts w:hAnsi="黑体"/>
                <w:sz w:val="24"/>
                <w:szCs w:val="24"/>
              </w:rPr>
            </w:pPr>
          </w:p>
        </w:tc>
        <w:tc>
          <w:tcPr>
            <w:tcW w:w="1280" w:type="dxa"/>
          </w:tcPr>
          <w:p>
            <w:pPr>
              <w:ind w:firstLine="0" w:firstLineChars="0"/>
              <w:jc w:val="center"/>
              <w:rPr>
                <w:sz w:val="24"/>
                <w:szCs w:val="24"/>
              </w:rPr>
            </w:pPr>
            <w:r>
              <w:rPr>
                <w:rFonts w:hint="eastAsia"/>
                <w:sz w:val="24"/>
                <w:szCs w:val="24"/>
              </w:rPr>
              <w:t>2</w:t>
            </w:r>
            <w:r>
              <w:rPr>
                <w:sz w:val="24"/>
                <w:szCs w:val="24"/>
              </w:rPr>
              <w:t>019</w:t>
            </w:r>
          </w:p>
        </w:tc>
        <w:tc>
          <w:tcPr>
            <w:tcW w:w="1279" w:type="dxa"/>
          </w:tcPr>
          <w:p>
            <w:pPr>
              <w:ind w:firstLine="0" w:firstLineChars="0"/>
              <w:jc w:val="center"/>
              <w:rPr>
                <w:sz w:val="24"/>
                <w:szCs w:val="24"/>
              </w:rPr>
            </w:pPr>
            <w:r>
              <w:rPr>
                <w:sz w:val="24"/>
                <w:szCs w:val="24"/>
              </w:rPr>
              <w:t xml:space="preserve">337 </w:t>
            </w:r>
          </w:p>
        </w:tc>
        <w:tc>
          <w:tcPr>
            <w:tcW w:w="1279" w:type="dxa"/>
          </w:tcPr>
          <w:p>
            <w:pPr>
              <w:ind w:firstLine="0" w:firstLineChars="0"/>
              <w:jc w:val="center"/>
              <w:rPr>
                <w:sz w:val="24"/>
                <w:szCs w:val="24"/>
              </w:rPr>
            </w:pPr>
            <w:r>
              <w:rPr>
                <w:sz w:val="24"/>
                <w:szCs w:val="24"/>
              </w:rPr>
              <w:t xml:space="preserve">19069 </w:t>
            </w:r>
          </w:p>
        </w:tc>
        <w:tc>
          <w:tcPr>
            <w:tcW w:w="1279" w:type="dxa"/>
            <w:vAlign w:val="center"/>
          </w:tcPr>
          <w:p>
            <w:pPr>
              <w:ind w:firstLine="0" w:firstLineChars="0"/>
              <w:jc w:val="center"/>
              <w:rPr>
                <w:sz w:val="24"/>
                <w:szCs w:val="24"/>
              </w:rPr>
            </w:pPr>
            <w:r>
              <w:rPr>
                <w:rFonts w:hint="eastAsia"/>
                <w:sz w:val="24"/>
                <w:szCs w:val="24"/>
              </w:rPr>
              <w:t>30030</w:t>
            </w:r>
          </w:p>
        </w:tc>
        <w:tc>
          <w:tcPr>
            <w:tcW w:w="1276" w:type="dxa"/>
            <w:vAlign w:val="center"/>
          </w:tcPr>
          <w:p>
            <w:pPr>
              <w:ind w:firstLine="0" w:firstLineChars="0"/>
              <w:jc w:val="center"/>
              <w:rPr>
                <w:sz w:val="24"/>
                <w:szCs w:val="24"/>
              </w:rPr>
            </w:pPr>
            <w:r>
              <w:rPr>
                <w:rFonts w:hint="eastAsia"/>
                <w:sz w:val="24"/>
                <w:szCs w:val="24"/>
              </w:rPr>
              <w:t xml:space="preserve">14416.97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4" w:type="dxa"/>
            <w:vMerge w:val="restart"/>
            <w:vAlign w:val="center"/>
          </w:tcPr>
          <w:p>
            <w:pPr>
              <w:ind w:firstLine="0" w:firstLineChars="0"/>
              <w:jc w:val="center"/>
              <w:rPr>
                <w:rFonts w:hAnsi="黑体"/>
                <w:sz w:val="24"/>
                <w:szCs w:val="24"/>
              </w:rPr>
            </w:pPr>
            <w:r>
              <w:rPr>
                <w:rFonts w:hint="eastAsia" w:hAnsi="黑体"/>
                <w:sz w:val="24"/>
                <w:szCs w:val="24"/>
              </w:rPr>
              <w:t>失独险</w:t>
            </w:r>
          </w:p>
        </w:tc>
        <w:tc>
          <w:tcPr>
            <w:tcW w:w="1280" w:type="dxa"/>
          </w:tcPr>
          <w:p>
            <w:pPr>
              <w:ind w:firstLine="0" w:firstLineChars="0"/>
              <w:jc w:val="center"/>
              <w:rPr>
                <w:sz w:val="24"/>
                <w:szCs w:val="24"/>
              </w:rPr>
            </w:pPr>
            <w:r>
              <w:rPr>
                <w:rFonts w:hint="eastAsia"/>
                <w:sz w:val="24"/>
                <w:szCs w:val="24"/>
              </w:rPr>
              <w:t>2</w:t>
            </w:r>
            <w:r>
              <w:rPr>
                <w:sz w:val="24"/>
                <w:szCs w:val="24"/>
              </w:rPr>
              <w:t>017</w:t>
            </w:r>
          </w:p>
        </w:tc>
        <w:tc>
          <w:tcPr>
            <w:tcW w:w="1279" w:type="dxa"/>
          </w:tcPr>
          <w:p>
            <w:pPr>
              <w:ind w:firstLine="0" w:firstLineChars="0"/>
              <w:jc w:val="center"/>
              <w:rPr>
                <w:sz w:val="24"/>
                <w:szCs w:val="24"/>
              </w:rPr>
            </w:pPr>
            <w:r>
              <w:rPr>
                <w:sz w:val="24"/>
                <w:szCs w:val="24"/>
              </w:rPr>
              <w:t>0.90</w:t>
            </w:r>
          </w:p>
        </w:tc>
        <w:tc>
          <w:tcPr>
            <w:tcW w:w="1279" w:type="dxa"/>
          </w:tcPr>
          <w:p>
            <w:pPr>
              <w:ind w:firstLine="0" w:firstLineChars="0"/>
              <w:jc w:val="center"/>
              <w:rPr>
                <w:sz w:val="24"/>
                <w:szCs w:val="24"/>
              </w:rPr>
            </w:pPr>
            <w:r>
              <w:rPr>
                <w:rFonts w:hint="eastAsia"/>
                <w:sz w:val="24"/>
                <w:szCs w:val="24"/>
              </w:rPr>
              <w:t>1</w:t>
            </w:r>
            <w:r>
              <w:rPr>
                <w:sz w:val="24"/>
                <w:szCs w:val="24"/>
              </w:rPr>
              <w:t>50</w:t>
            </w:r>
          </w:p>
        </w:tc>
        <w:tc>
          <w:tcPr>
            <w:tcW w:w="1279" w:type="dxa"/>
          </w:tcPr>
          <w:p>
            <w:pPr>
              <w:ind w:firstLine="0" w:firstLineChars="0"/>
              <w:jc w:val="center"/>
              <w:rPr>
                <w:sz w:val="24"/>
                <w:szCs w:val="24"/>
              </w:rPr>
            </w:pPr>
            <w:r>
              <w:rPr>
                <w:sz w:val="24"/>
                <w:szCs w:val="24"/>
              </w:rPr>
              <w:t xml:space="preserve">618 </w:t>
            </w:r>
          </w:p>
        </w:tc>
        <w:tc>
          <w:tcPr>
            <w:tcW w:w="1276" w:type="dxa"/>
          </w:tcPr>
          <w:p>
            <w:pPr>
              <w:ind w:firstLine="0" w:firstLineChars="0"/>
              <w:jc w:val="center"/>
              <w:rPr>
                <w:sz w:val="24"/>
                <w:szCs w:val="24"/>
              </w:rPr>
            </w:pPr>
            <w:r>
              <w:rPr>
                <w:sz w:val="24"/>
                <w:szCs w:val="24"/>
              </w:rPr>
              <w:t xml:space="preserve">147.00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4" w:type="dxa"/>
            <w:vMerge w:val="continue"/>
            <w:vAlign w:val="center"/>
          </w:tcPr>
          <w:p>
            <w:pPr>
              <w:ind w:firstLine="0" w:firstLineChars="0"/>
              <w:jc w:val="center"/>
              <w:rPr>
                <w:rFonts w:hAnsi="黑体"/>
                <w:sz w:val="24"/>
                <w:szCs w:val="24"/>
              </w:rPr>
            </w:pPr>
          </w:p>
        </w:tc>
        <w:tc>
          <w:tcPr>
            <w:tcW w:w="1280" w:type="dxa"/>
          </w:tcPr>
          <w:p>
            <w:pPr>
              <w:ind w:firstLine="0" w:firstLineChars="0"/>
              <w:jc w:val="center"/>
              <w:rPr>
                <w:sz w:val="24"/>
                <w:szCs w:val="24"/>
              </w:rPr>
            </w:pPr>
            <w:r>
              <w:rPr>
                <w:rFonts w:hint="eastAsia"/>
                <w:sz w:val="24"/>
                <w:szCs w:val="24"/>
              </w:rPr>
              <w:t>2</w:t>
            </w:r>
            <w:r>
              <w:rPr>
                <w:sz w:val="24"/>
                <w:szCs w:val="24"/>
              </w:rPr>
              <w:t>018</w:t>
            </w:r>
          </w:p>
        </w:tc>
        <w:tc>
          <w:tcPr>
            <w:tcW w:w="1279" w:type="dxa"/>
          </w:tcPr>
          <w:p>
            <w:pPr>
              <w:ind w:firstLine="0" w:firstLineChars="0"/>
              <w:jc w:val="center"/>
              <w:rPr>
                <w:sz w:val="24"/>
                <w:szCs w:val="24"/>
              </w:rPr>
            </w:pPr>
            <w:r>
              <w:rPr>
                <w:sz w:val="24"/>
                <w:szCs w:val="24"/>
              </w:rPr>
              <w:t>1</w:t>
            </w:r>
            <w:r>
              <w:rPr>
                <w:rFonts w:hint="eastAsia"/>
                <w:sz w:val="24"/>
                <w:szCs w:val="24"/>
              </w:rPr>
              <w:t>.</w:t>
            </w:r>
            <w:r>
              <w:rPr>
                <w:sz w:val="24"/>
                <w:szCs w:val="24"/>
              </w:rPr>
              <w:t>02</w:t>
            </w:r>
          </w:p>
        </w:tc>
        <w:tc>
          <w:tcPr>
            <w:tcW w:w="1279" w:type="dxa"/>
          </w:tcPr>
          <w:p>
            <w:pPr>
              <w:ind w:firstLine="0" w:firstLineChars="0"/>
              <w:jc w:val="center"/>
              <w:rPr>
                <w:sz w:val="24"/>
                <w:szCs w:val="24"/>
              </w:rPr>
            </w:pPr>
            <w:r>
              <w:rPr>
                <w:rFonts w:hint="eastAsia"/>
                <w:sz w:val="24"/>
                <w:szCs w:val="24"/>
              </w:rPr>
              <w:t>1</w:t>
            </w:r>
            <w:r>
              <w:rPr>
                <w:sz w:val="24"/>
                <w:szCs w:val="24"/>
              </w:rPr>
              <w:t>50</w:t>
            </w:r>
          </w:p>
        </w:tc>
        <w:tc>
          <w:tcPr>
            <w:tcW w:w="1279" w:type="dxa"/>
          </w:tcPr>
          <w:p>
            <w:pPr>
              <w:ind w:firstLine="0" w:firstLineChars="0"/>
              <w:jc w:val="center"/>
              <w:rPr>
                <w:sz w:val="24"/>
                <w:szCs w:val="24"/>
              </w:rPr>
            </w:pPr>
            <w:r>
              <w:rPr>
                <w:sz w:val="24"/>
                <w:szCs w:val="24"/>
              </w:rPr>
              <w:t xml:space="preserve">515 </w:t>
            </w:r>
          </w:p>
        </w:tc>
        <w:tc>
          <w:tcPr>
            <w:tcW w:w="1276" w:type="dxa"/>
          </w:tcPr>
          <w:p>
            <w:pPr>
              <w:ind w:firstLine="0" w:firstLineChars="0"/>
              <w:jc w:val="center"/>
              <w:rPr>
                <w:sz w:val="24"/>
                <w:szCs w:val="24"/>
              </w:rPr>
            </w:pPr>
            <w:r>
              <w:rPr>
                <w:sz w:val="24"/>
                <w:szCs w:val="24"/>
              </w:rPr>
              <w:t xml:space="preserve">151.11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4" w:type="dxa"/>
            <w:vMerge w:val="continue"/>
            <w:vAlign w:val="center"/>
          </w:tcPr>
          <w:p>
            <w:pPr>
              <w:ind w:firstLine="0" w:firstLineChars="0"/>
              <w:jc w:val="center"/>
              <w:rPr>
                <w:rFonts w:hAnsi="黑体"/>
                <w:sz w:val="24"/>
                <w:szCs w:val="24"/>
              </w:rPr>
            </w:pPr>
          </w:p>
        </w:tc>
        <w:tc>
          <w:tcPr>
            <w:tcW w:w="1280" w:type="dxa"/>
          </w:tcPr>
          <w:p>
            <w:pPr>
              <w:ind w:firstLine="0" w:firstLineChars="0"/>
              <w:jc w:val="center"/>
              <w:rPr>
                <w:sz w:val="24"/>
                <w:szCs w:val="24"/>
              </w:rPr>
            </w:pPr>
            <w:r>
              <w:rPr>
                <w:rFonts w:hint="eastAsia"/>
                <w:sz w:val="24"/>
                <w:szCs w:val="24"/>
              </w:rPr>
              <w:t>2</w:t>
            </w:r>
            <w:r>
              <w:rPr>
                <w:sz w:val="24"/>
                <w:szCs w:val="24"/>
              </w:rPr>
              <w:t>019</w:t>
            </w:r>
          </w:p>
        </w:tc>
        <w:tc>
          <w:tcPr>
            <w:tcW w:w="1279" w:type="dxa"/>
          </w:tcPr>
          <w:p>
            <w:pPr>
              <w:ind w:firstLine="0" w:firstLineChars="0"/>
              <w:jc w:val="center"/>
              <w:rPr>
                <w:sz w:val="24"/>
                <w:szCs w:val="24"/>
              </w:rPr>
            </w:pPr>
            <w:r>
              <w:rPr>
                <w:sz w:val="24"/>
                <w:szCs w:val="24"/>
              </w:rPr>
              <w:t xml:space="preserve">1.18 </w:t>
            </w:r>
          </w:p>
        </w:tc>
        <w:tc>
          <w:tcPr>
            <w:tcW w:w="1279" w:type="dxa"/>
          </w:tcPr>
          <w:p>
            <w:pPr>
              <w:ind w:firstLine="0" w:firstLineChars="0"/>
              <w:jc w:val="center"/>
              <w:rPr>
                <w:sz w:val="24"/>
                <w:szCs w:val="24"/>
              </w:rPr>
            </w:pPr>
            <w:r>
              <w:rPr>
                <w:rFonts w:hint="eastAsia"/>
                <w:sz w:val="24"/>
                <w:szCs w:val="24"/>
              </w:rPr>
              <w:t>1</w:t>
            </w:r>
            <w:r>
              <w:rPr>
                <w:sz w:val="24"/>
                <w:szCs w:val="24"/>
              </w:rPr>
              <w:t>50</w:t>
            </w:r>
          </w:p>
        </w:tc>
        <w:tc>
          <w:tcPr>
            <w:tcW w:w="1279" w:type="dxa"/>
          </w:tcPr>
          <w:p>
            <w:pPr>
              <w:ind w:firstLine="0" w:firstLineChars="0"/>
              <w:jc w:val="center"/>
              <w:rPr>
                <w:sz w:val="24"/>
                <w:szCs w:val="24"/>
              </w:rPr>
            </w:pPr>
            <w:r>
              <w:rPr>
                <w:sz w:val="24"/>
                <w:szCs w:val="24"/>
              </w:rPr>
              <w:t xml:space="preserve">627 </w:t>
            </w:r>
          </w:p>
        </w:tc>
        <w:tc>
          <w:tcPr>
            <w:tcW w:w="1276" w:type="dxa"/>
          </w:tcPr>
          <w:p>
            <w:pPr>
              <w:ind w:firstLine="0" w:firstLineChars="0"/>
              <w:jc w:val="center"/>
              <w:rPr>
                <w:sz w:val="24"/>
                <w:szCs w:val="24"/>
              </w:rPr>
            </w:pPr>
            <w:r>
              <w:rPr>
                <w:sz w:val="24"/>
                <w:szCs w:val="24"/>
              </w:rPr>
              <w:t xml:space="preserve">153.34 </w:t>
            </w:r>
          </w:p>
        </w:tc>
      </w:tr>
    </w:tbl>
    <w:p>
      <w:pPr>
        <w:pStyle w:val="2"/>
        <w:ind w:firstLine="360"/>
      </w:pPr>
    </w:p>
    <w:p>
      <w:pPr>
        <w:pStyle w:val="5"/>
      </w:pPr>
      <w:bookmarkStart w:id="25" w:name="_Toc50555867"/>
      <w:r>
        <w:rPr>
          <w:rFonts w:hint="eastAsia"/>
        </w:rPr>
        <w:t>（三）动员民间公益力量，关爱计生困难家庭</w:t>
      </w:r>
      <w:bookmarkEnd w:id="25"/>
    </w:p>
    <w:p>
      <w:r>
        <w:rPr>
          <w:rFonts w:hint="eastAsia"/>
        </w:rPr>
        <w:t>自2011年省计生协和广东省人口基金会合作设立生育关怀基金以来，截至2</w:t>
      </w:r>
      <w:r>
        <w:t>019</w:t>
      </w:r>
      <w:r>
        <w:rPr>
          <w:rFonts w:hint="eastAsia"/>
        </w:rPr>
        <w:t>年底，生育关怀基金累计获得捐赠收入6</w:t>
      </w:r>
      <w:r>
        <w:t>429.74</w:t>
      </w:r>
      <w:r>
        <w:rPr>
          <w:rFonts w:hint="eastAsia"/>
        </w:rPr>
        <w:t>万元，累计进行公益支出5</w:t>
      </w:r>
      <w:r>
        <w:t>695.44</w:t>
      </w:r>
      <w:r>
        <w:rPr>
          <w:rFonts w:hint="eastAsia"/>
        </w:rPr>
        <w:t>万元。2</w:t>
      </w:r>
      <w:r>
        <w:t>019</w:t>
      </w:r>
      <w:r>
        <w:rPr>
          <w:rFonts w:hint="eastAsia"/>
        </w:rPr>
        <w:t>年基金获得捐赠收入</w:t>
      </w:r>
      <w:r>
        <w:t>962.00</w:t>
      </w:r>
      <w:r>
        <w:rPr>
          <w:rFonts w:hint="eastAsia"/>
        </w:rPr>
        <w:t>万元，高于9年平均值且较上一年度有显著增长，当年完成公益支出5</w:t>
      </w:r>
      <w:r>
        <w:t>45.40</w:t>
      </w:r>
      <w:r>
        <w:rPr>
          <w:rFonts w:hint="eastAsia"/>
        </w:rPr>
        <w:t>万元，略低于平均值但较上一年度有显著增长。支出包括中国人寿公司捐赠用于失独保险的1</w:t>
      </w:r>
      <w:r>
        <w:t>50</w:t>
      </w:r>
      <w:r>
        <w:rPr>
          <w:rFonts w:hint="eastAsia"/>
        </w:rPr>
        <w:t>万元，以及用于关爱计生困难家庭支出3</w:t>
      </w:r>
      <w:r>
        <w:t>95.40</w:t>
      </w:r>
      <w:r>
        <w:rPr>
          <w:rFonts w:hint="eastAsia"/>
        </w:rPr>
        <w:t>万元。省计生协与广东省人口基金会长期合作，动员并汇集社会公益力量，持续保障了计生关怀对象帮扶力度，着力提升困难家庭福祉，有效促进社会和谐稳定发展。</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3</w:t>
      </w:r>
      <w:r>
        <w:rPr>
          <w:rFonts w:hint="eastAsia" w:ascii="黑体" w:hAnsi="黑体" w:eastAsia="黑体" w:cs="Times New Roman"/>
          <w:sz w:val="28"/>
          <w:szCs w:val="28"/>
        </w:rPr>
        <w:t>-</w:t>
      </w:r>
      <w:r>
        <w:rPr>
          <w:rFonts w:ascii="黑体" w:hAnsi="黑体" w:eastAsia="黑体" w:cs="Times New Roman"/>
          <w:sz w:val="28"/>
          <w:szCs w:val="28"/>
        </w:rPr>
        <w:t>2</w:t>
      </w:r>
      <w:r>
        <w:rPr>
          <w:rFonts w:hint="eastAsia" w:ascii="黑体" w:hAnsi="黑体" w:eastAsia="黑体" w:cs="Times New Roman"/>
          <w:sz w:val="28"/>
          <w:szCs w:val="28"/>
        </w:rPr>
        <w:t xml:space="preserve"> 2</w:t>
      </w:r>
      <w:r>
        <w:rPr>
          <w:rFonts w:ascii="黑体" w:hAnsi="黑体" w:eastAsia="黑体" w:cs="Times New Roman"/>
          <w:sz w:val="28"/>
          <w:szCs w:val="28"/>
        </w:rPr>
        <w:t>017</w:t>
      </w:r>
      <w:r>
        <w:rPr>
          <w:rFonts w:hint="eastAsia" w:ascii="黑体" w:hAnsi="黑体" w:eastAsia="黑体" w:cs="Times New Roman"/>
          <w:sz w:val="28"/>
          <w:szCs w:val="28"/>
        </w:rPr>
        <w:t>年</w:t>
      </w:r>
      <w:r>
        <w:rPr>
          <w:rFonts w:ascii="黑体" w:hAnsi="黑体" w:eastAsia="黑体" w:cs="Times New Roman"/>
          <w:sz w:val="28"/>
          <w:szCs w:val="28"/>
        </w:rPr>
        <w:t>-2019</w:t>
      </w:r>
      <w:r>
        <w:rPr>
          <w:rFonts w:hint="eastAsia" w:ascii="黑体" w:hAnsi="黑体" w:eastAsia="黑体" w:cs="Times New Roman"/>
          <w:sz w:val="28"/>
          <w:szCs w:val="28"/>
        </w:rPr>
        <w:t>年广东省生育关怀基金捐赠收入、支出情况</w:t>
      </w:r>
    </w:p>
    <w:tbl>
      <w:tblPr>
        <w:tblStyle w:val="2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79"/>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989" w:type="dxa"/>
            <w:vAlign w:val="center"/>
          </w:tcPr>
          <w:p>
            <w:pPr>
              <w:ind w:firstLine="0" w:firstLineChars="0"/>
              <w:jc w:val="center"/>
              <w:rPr>
                <w:b/>
                <w:bCs/>
                <w:sz w:val="24"/>
                <w:szCs w:val="24"/>
              </w:rPr>
            </w:pPr>
            <w:r>
              <w:rPr>
                <w:rFonts w:hint="eastAsia"/>
                <w:b/>
                <w:bCs/>
                <w:sz w:val="24"/>
                <w:szCs w:val="24"/>
              </w:rPr>
              <w:t>年份</w:t>
            </w:r>
          </w:p>
        </w:tc>
        <w:tc>
          <w:tcPr>
            <w:tcW w:w="2979" w:type="dxa"/>
            <w:vAlign w:val="center"/>
          </w:tcPr>
          <w:p>
            <w:pPr>
              <w:ind w:firstLine="0" w:firstLineChars="0"/>
              <w:jc w:val="center"/>
              <w:rPr>
                <w:b/>
                <w:bCs/>
                <w:sz w:val="24"/>
                <w:szCs w:val="24"/>
              </w:rPr>
            </w:pPr>
            <w:r>
              <w:rPr>
                <w:rFonts w:hint="eastAsia"/>
                <w:b/>
                <w:bCs/>
                <w:sz w:val="24"/>
                <w:szCs w:val="24"/>
              </w:rPr>
              <w:t>当年捐赠收入（元）</w:t>
            </w:r>
          </w:p>
        </w:tc>
        <w:tc>
          <w:tcPr>
            <w:tcW w:w="2979" w:type="dxa"/>
          </w:tcPr>
          <w:p>
            <w:pPr>
              <w:ind w:firstLine="0" w:firstLineChars="0"/>
              <w:jc w:val="center"/>
              <w:rPr>
                <w:b/>
                <w:bCs/>
                <w:sz w:val="24"/>
                <w:szCs w:val="24"/>
              </w:rPr>
            </w:pPr>
            <w:r>
              <w:rPr>
                <w:rFonts w:hint="eastAsia"/>
                <w:b/>
                <w:bCs/>
                <w:sz w:val="24"/>
                <w:szCs w:val="24"/>
              </w:rPr>
              <w:t>当年捐赠支出（元）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89" w:type="dxa"/>
          </w:tcPr>
          <w:p>
            <w:pPr>
              <w:ind w:firstLine="0" w:firstLineChars="0"/>
              <w:jc w:val="center"/>
              <w:rPr>
                <w:sz w:val="24"/>
                <w:szCs w:val="24"/>
              </w:rPr>
            </w:pPr>
            <w:r>
              <w:rPr>
                <w:rFonts w:hint="eastAsia"/>
                <w:sz w:val="24"/>
                <w:szCs w:val="24"/>
              </w:rPr>
              <w:t>2</w:t>
            </w:r>
            <w:r>
              <w:rPr>
                <w:sz w:val="24"/>
                <w:szCs w:val="24"/>
              </w:rPr>
              <w:t>017</w:t>
            </w:r>
          </w:p>
        </w:tc>
        <w:tc>
          <w:tcPr>
            <w:tcW w:w="2979" w:type="dxa"/>
          </w:tcPr>
          <w:p>
            <w:pPr>
              <w:ind w:firstLine="0" w:firstLineChars="0"/>
              <w:jc w:val="center"/>
              <w:rPr>
                <w:sz w:val="24"/>
                <w:szCs w:val="24"/>
              </w:rPr>
            </w:pPr>
            <w:r>
              <w:rPr>
                <w:sz w:val="24"/>
                <w:szCs w:val="24"/>
              </w:rPr>
              <w:t xml:space="preserve">0.00 </w:t>
            </w:r>
          </w:p>
        </w:tc>
        <w:tc>
          <w:tcPr>
            <w:tcW w:w="2979" w:type="dxa"/>
          </w:tcPr>
          <w:p>
            <w:pPr>
              <w:ind w:firstLine="0" w:firstLineChars="0"/>
              <w:jc w:val="center"/>
              <w:rPr>
                <w:sz w:val="24"/>
                <w:szCs w:val="24"/>
              </w:rPr>
            </w:pPr>
            <w:r>
              <w:rPr>
                <w:sz w:val="24"/>
                <w:szCs w:val="24"/>
              </w:rPr>
              <w:t xml:space="preserve">5,157,000.00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89" w:type="dxa"/>
          </w:tcPr>
          <w:p>
            <w:pPr>
              <w:ind w:firstLine="0" w:firstLineChars="0"/>
              <w:jc w:val="center"/>
              <w:rPr>
                <w:sz w:val="24"/>
                <w:szCs w:val="24"/>
              </w:rPr>
            </w:pPr>
            <w:r>
              <w:rPr>
                <w:rFonts w:hint="eastAsia"/>
                <w:sz w:val="24"/>
                <w:szCs w:val="24"/>
              </w:rPr>
              <w:t>2</w:t>
            </w:r>
            <w:r>
              <w:rPr>
                <w:sz w:val="24"/>
                <w:szCs w:val="24"/>
              </w:rPr>
              <w:t>018</w:t>
            </w:r>
          </w:p>
        </w:tc>
        <w:tc>
          <w:tcPr>
            <w:tcW w:w="2979" w:type="dxa"/>
          </w:tcPr>
          <w:p>
            <w:pPr>
              <w:ind w:firstLine="0" w:firstLineChars="0"/>
              <w:jc w:val="center"/>
              <w:rPr>
                <w:sz w:val="24"/>
                <w:szCs w:val="24"/>
              </w:rPr>
            </w:pPr>
            <w:r>
              <w:rPr>
                <w:sz w:val="24"/>
                <w:szCs w:val="24"/>
              </w:rPr>
              <w:t xml:space="preserve">1,500,000.00 </w:t>
            </w:r>
          </w:p>
        </w:tc>
        <w:tc>
          <w:tcPr>
            <w:tcW w:w="2979" w:type="dxa"/>
          </w:tcPr>
          <w:p>
            <w:pPr>
              <w:ind w:firstLine="0" w:firstLineChars="0"/>
              <w:jc w:val="center"/>
              <w:rPr>
                <w:sz w:val="24"/>
                <w:szCs w:val="24"/>
              </w:rPr>
            </w:pPr>
            <w:r>
              <w:rPr>
                <w:sz w:val="24"/>
                <w:szCs w:val="24"/>
              </w:rPr>
              <w:t>1500000</w:t>
            </w:r>
            <w:r>
              <w:rPr>
                <w:rFonts w:hint="eastAsia"/>
                <w:sz w:val="24"/>
                <w:szCs w:val="24"/>
              </w:rPr>
              <w:t>.0</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89" w:type="dxa"/>
          </w:tcPr>
          <w:p>
            <w:pPr>
              <w:ind w:firstLine="0" w:firstLineChars="0"/>
              <w:jc w:val="center"/>
              <w:rPr>
                <w:sz w:val="24"/>
                <w:szCs w:val="24"/>
              </w:rPr>
            </w:pPr>
            <w:r>
              <w:rPr>
                <w:rFonts w:hint="eastAsia"/>
                <w:sz w:val="24"/>
                <w:szCs w:val="24"/>
              </w:rPr>
              <w:t>2</w:t>
            </w:r>
            <w:r>
              <w:rPr>
                <w:sz w:val="24"/>
                <w:szCs w:val="24"/>
              </w:rPr>
              <w:t>019</w:t>
            </w:r>
          </w:p>
        </w:tc>
        <w:tc>
          <w:tcPr>
            <w:tcW w:w="2979" w:type="dxa"/>
          </w:tcPr>
          <w:p>
            <w:pPr>
              <w:ind w:firstLine="0" w:firstLineChars="0"/>
              <w:jc w:val="center"/>
              <w:rPr>
                <w:sz w:val="24"/>
                <w:szCs w:val="24"/>
              </w:rPr>
            </w:pPr>
            <w:r>
              <w:rPr>
                <w:sz w:val="24"/>
                <w:szCs w:val="24"/>
              </w:rPr>
              <w:t xml:space="preserve">9,619,952.41 </w:t>
            </w:r>
          </w:p>
        </w:tc>
        <w:tc>
          <w:tcPr>
            <w:tcW w:w="2979" w:type="dxa"/>
          </w:tcPr>
          <w:p>
            <w:pPr>
              <w:ind w:firstLine="0" w:firstLineChars="0"/>
              <w:jc w:val="center"/>
              <w:rPr>
                <w:sz w:val="24"/>
                <w:szCs w:val="24"/>
              </w:rPr>
            </w:pPr>
            <w:r>
              <w:rPr>
                <w:sz w:val="24"/>
                <w:szCs w:val="24"/>
              </w:rPr>
              <w:t>5,454,000.00</w:t>
            </w:r>
          </w:p>
        </w:tc>
      </w:tr>
    </w:tbl>
    <w:p>
      <w:pPr>
        <w:pStyle w:val="2"/>
        <w:ind w:firstLine="360"/>
      </w:pPr>
    </w:p>
    <w:p>
      <w:pPr>
        <w:pStyle w:val="4"/>
        <w:ind w:firstLine="640"/>
      </w:pPr>
      <w:bookmarkStart w:id="26" w:name="_Toc5695_WPSOffice_Level2"/>
      <w:bookmarkStart w:id="27" w:name="_Toc6392_WPSOffice_Level2"/>
      <w:bookmarkStart w:id="28" w:name="_Toc50555868"/>
      <w:r>
        <w:rPr>
          <w:rFonts w:hint="eastAsia"/>
        </w:rPr>
        <w:t>四、存在问题</w:t>
      </w:r>
      <w:bookmarkEnd w:id="26"/>
      <w:bookmarkEnd w:id="27"/>
      <w:bookmarkEnd w:id="28"/>
    </w:p>
    <w:p>
      <w:r>
        <w:rPr>
          <w:rFonts w:hint="eastAsia"/>
        </w:rPr>
        <w:t>当下，我</w:t>
      </w:r>
      <w:r>
        <w:rPr>
          <w:rFonts w:hint="eastAsia"/>
          <w:color w:val="2B2B2B"/>
          <w:shd w:val="clear" w:color="auto" w:fill="FFFFFF"/>
        </w:rPr>
        <w:t>国人口发展的内在动力和外部条件出现了重要转折性变化，这对全国计划生育协会的工作提出了新的要求。</w:t>
      </w:r>
      <w:r>
        <w:rPr>
          <w:rFonts w:hint="eastAsia"/>
        </w:rPr>
        <w:t>省计生协目前处于政策调整、机构改革、职能转变的关键转型时期，在项目部署、职能转型、内部运营管理等方面的工作水平仍需进一步提升。</w:t>
      </w:r>
    </w:p>
    <w:p>
      <w:pPr>
        <w:pStyle w:val="5"/>
      </w:pPr>
      <w:bookmarkStart w:id="29" w:name="_Toc50555869"/>
      <w:r>
        <w:rPr>
          <w:rFonts w:hint="eastAsia"/>
        </w:rPr>
        <w:t>（一）工作重心不够突出，服务转型进度有待加快</w:t>
      </w:r>
      <w:bookmarkEnd w:id="29"/>
    </w:p>
    <w:p>
      <w:r>
        <w:rPr>
          <w:rFonts w:hint="eastAsia"/>
        </w:rPr>
        <w:t>面对人口发展的重大转折性变化，《中共中央国务院关于实施全面两孩政策 改革完善计划生育服务管理的决定》（中发〔2015〕40号）指出，下一阶段的发展方向是推动人口和计划生育工作由控制人口数量为主向调控总量、提升素质和优化结构并举转变，由管理为主向更加注重服务家庭转变，由主要依靠政府力量向政府、社会和公民多元共治转变。同时提出到2020年，计划生育服务管理制度和家庭发展支持体系较为完善，政府依法履行职责、社会广泛参与、群众诚信自律的多元共治格局基本形成，计划生育治理能力全面提高的建设目标。</w:t>
      </w:r>
    </w:p>
    <w:p>
      <w:r>
        <w:rPr>
          <w:rFonts w:hint="eastAsia"/>
        </w:rPr>
        <w:t>对比中央计划生育服务管理的工作要求，2019年省计生协的工作部署存在两点不足：</w:t>
      </w:r>
      <w:r>
        <w:rPr>
          <w:rFonts w:hint="eastAsia"/>
          <w:b/>
          <w:bCs/>
        </w:rPr>
        <w:t>一是工作重心不够突出。</w:t>
      </w:r>
      <w:r>
        <w:rPr>
          <w:rFonts w:hint="eastAsia" w:ascii="仿宋_GB2312"/>
        </w:rPr>
        <w:t>虽然经过多年的摸索，目前省计生协各项服务项目运作模式已趋于成熟，但由于近年来省计生协的项目预算额度均为140万左右，省计生协分配给各类项目的经费支持额度有限，各年项目点设置数量不大且基本固定。既难以保障项目运作的持续性和项目推广的全面性，也无法突出计生协工作重心，集中发挥财政资金效益</w:t>
      </w:r>
      <w:r>
        <w:rPr>
          <w:rFonts w:hint="eastAsia"/>
        </w:rPr>
        <w:t>。</w:t>
      </w:r>
      <w:r>
        <w:rPr>
          <w:rFonts w:hint="eastAsia"/>
          <w:b/>
          <w:bCs/>
        </w:rPr>
        <w:t>二是转型趋势体现不明显。</w:t>
      </w:r>
      <w:r>
        <w:rPr>
          <w:rFonts w:hint="eastAsia"/>
        </w:rPr>
        <w:t>2019年省计生协的工作部署仍主要围绕着青春健康项目、计生特殊家庭帮扶等传统项目，未针对优生优育、妇幼健康等家庭生育服务重点安排项目，整体计生服务管理改革与生育政策改革趋势的对接协同性不足。</w:t>
      </w:r>
    </w:p>
    <w:p>
      <w:pPr>
        <w:pStyle w:val="5"/>
      </w:pPr>
      <w:bookmarkStart w:id="30" w:name="_Toc50555870"/>
      <w:r>
        <w:rPr>
          <w:rFonts w:hint="eastAsia"/>
        </w:rPr>
        <w:t>（二）内控工作不够规范，资产管理水平有待提升</w:t>
      </w:r>
      <w:bookmarkEnd w:id="30"/>
    </w:p>
    <w:p>
      <w:pPr>
        <w:rPr>
          <w:rFonts w:hAnsi="Calibri"/>
          <w:b/>
          <w:bCs/>
        </w:rPr>
      </w:pPr>
      <w:r>
        <w:rPr>
          <w:rFonts w:hint="eastAsia"/>
        </w:rPr>
        <w:t>根据财务核查情况，评价小组认为省计生协内控制度较为完善，《财务管理制度》《采购管理制度》《固定资产管理暂行规定》等相关制度齐全，但2019年省计生协在内部管理方面仍存在</w:t>
      </w:r>
    </w:p>
    <w:p>
      <w:pPr>
        <w:ind w:firstLine="0" w:firstLineChars="0"/>
        <w:rPr>
          <w:rFonts w:hAnsi="Calibri"/>
        </w:rPr>
      </w:pPr>
      <w:r>
        <w:rPr>
          <w:rFonts w:hint="eastAsia" w:hAnsi="Calibri"/>
        </w:rPr>
        <w:t>以下两点主要问题：</w:t>
      </w:r>
    </w:p>
    <w:p>
      <w:pPr>
        <w:ind w:firstLine="643"/>
      </w:pPr>
      <w:r>
        <w:rPr>
          <w:rFonts w:hint="eastAsia"/>
          <w:b/>
          <w:bCs/>
        </w:rPr>
        <w:t>一是年初制定的采购计划欠完善</w:t>
      </w:r>
      <w:r>
        <w:rPr>
          <w:rFonts w:hint="eastAsia"/>
        </w:rPr>
        <w:t>。省计生协在年初制定部门采购计划时未纳入办公设备，后续由于部分干部职工反映电脑故障率高、运行缓慢，将年中追加安排的公用经费8万元用于购置台式电脑及笔记本，一方面导致2</w:t>
      </w:r>
      <w:r>
        <w:t>019</w:t>
      </w:r>
      <w:r>
        <w:rPr>
          <w:rFonts w:hint="eastAsia"/>
        </w:rPr>
        <w:t>年部门实际采购金额超过计划金额，另一方面导致剔除预报废资产后，实际在用的办公设备数量与办公人数的对比关系超出标准；</w:t>
      </w:r>
      <w:r>
        <w:rPr>
          <w:rFonts w:hint="eastAsia" w:hAnsi="Calibri"/>
          <w:b/>
          <w:bCs/>
        </w:rPr>
        <w:t>二是内部</w:t>
      </w:r>
      <w:r>
        <w:rPr>
          <w:rFonts w:hint="eastAsia"/>
          <w:b/>
          <w:bCs/>
        </w:rPr>
        <w:t>固定资产管理制度的执行欠规范</w:t>
      </w:r>
      <w:r>
        <w:rPr>
          <w:rFonts w:hint="eastAsia"/>
        </w:rPr>
        <w:t>。主要体现在办资产报废处置不及时、年中固定资产盘点不全面且未编制盘点报告、固定资产月报年报报送不及时等方面。内部经费管控的计划性不足，内部资产管控的规范性不足，则可能导致存在国有资产闲置和被挪用，不利于省计生协保障部门资产利用率和防范资产流失风险。</w:t>
      </w:r>
    </w:p>
    <w:p>
      <w:pPr>
        <w:pStyle w:val="4"/>
        <w:ind w:firstLine="640"/>
      </w:pPr>
      <w:bookmarkStart w:id="31" w:name="_Toc24216_WPSOffice_Level2"/>
      <w:bookmarkStart w:id="32" w:name="_Toc50555871"/>
      <w:bookmarkStart w:id="33" w:name="_Toc9793_WPSOffice_Level2"/>
      <w:r>
        <w:rPr>
          <w:rFonts w:hint="eastAsia"/>
        </w:rPr>
        <w:t>五、相关建议</w:t>
      </w:r>
      <w:bookmarkEnd w:id="31"/>
      <w:bookmarkEnd w:id="32"/>
      <w:bookmarkEnd w:id="33"/>
      <w:r>
        <w:rPr>
          <w:rFonts w:hint="eastAsia"/>
        </w:rPr>
        <w:t xml:space="preserve"> </w:t>
      </w:r>
    </w:p>
    <w:p>
      <w:r>
        <w:rPr>
          <w:rFonts w:hint="eastAsia"/>
        </w:rPr>
        <w:t>为响应习近平总书记对群团组织改革的指示精神及中央对改革完善计划生育服务管理的决定，建议省计生协进一步强化资源支持体系，确保活动开展强度和项目执行覆盖度的同时，进一步突出生育支持服务功能，体现出省计生协的“政治性、先进性、群众性”。</w:t>
      </w:r>
    </w:p>
    <w:p>
      <w:pPr>
        <w:pStyle w:val="5"/>
      </w:pPr>
      <w:bookmarkStart w:id="34" w:name="_Toc50555872"/>
      <w:r>
        <w:rPr>
          <w:rFonts w:hint="eastAsia"/>
        </w:rPr>
        <w:t>（一）强化资源支持体系，突出生育服务功能</w:t>
      </w:r>
      <w:bookmarkEnd w:id="34"/>
    </w:p>
    <w:p>
      <w:bookmarkStart w:id="35" w:name="_Toc22516_WPSOffice_Level1"/>
      <w:bookmarkStart w:id="36" w:name="_Toc26374_WPSOffice_Level1"/>
      <w:r>
        <w:rPr>
          <w:rFonts w:hint="eastAsia"/>
        </w:rPr>
        <w:t>在资源获取方面，目前政府可提供的经费、人员支持有限，为保证各项工作的覆盖面和开展强度，省计生协需进一步拓宽资源获取途径，可从以下四方面着手：一是结合各地情况，进一步带动地方政府经费配套，发挥国家、省、市、县四级财政资金体系统筹作用，同时在开展具体项目时，引导基层政府通过融合党政政策、融合各部门资源、融合目标群体需求、融合宣传媒体、融合建设阵地等方式，形成地方资源合力；二是在与广东省生育关怀基金</w:t>
      </w:r>
      <w:r>
        <w:rPr>
          <w:rFonts w:hint="eastAsia" w:ascii="仿宋_GB2312"/>
        </w:rPr>
        <w:t>、广东省各家保险公司等长期合作关系的基础上</w:t>
      </w:r>
      <w:r>
        <w:rPr>
          <w:rFonts w:hint="eastAsia"/>
        </w:rPr>
        <w:t>，进一步发动和利用社会资源，将社会资源作为协会开展活动的主要支撑力量；三是依据所开展活动的目的、内容和成果方向，尝试申报相关项目、课题，获取定向资金支持，使资金来源更加多元；四是依托资金基础，扩大各级协会服务采购规模，吸纳优质、成熟的社会工作组织承接项目，缓解协会编制人手紧张问题。</w:t>
      </w:r>
    </w:p>
    <w:p>
      <w:r>
        <w:rPr>
          <w:rFonts w:hint="eastAsia"/>
        </w:rPr>
        <w:t>在资源分配方面，为达成资源最佳分配效果，确保发挥资源最大效益，一方面，省计生协需权衡现阶段各项工作任务的重要性，确定投入的优先级，同时加强各项工作任务的投入效果和成本测算，为合理调配各项资金提供理论基础，在分配资金时避免平均、分散投入影响工作效果的发挥。另一方面，省计生协应积极对接政府生育政策调整趋势，同步调整协会工作重心，结合中国计生协优生优育指导中心等相关工作部署，进一步强化生育支持服务、优生优育优教宣导功能并适度进行资源倾斜，接受我国人口发展新阶段带来的考验。</w:t>
      </w:r>
    </w:p>
    <w:p>
      <w:pPr>
        <w:pStyle w:val="5"/>
      </w:pPr>
      <w:bookmarkStart w:id="37" w:name="_Toc50555873"/>
      <w:r>
        <w:rPr>
          <w:rFonts w:hint="eastAsia"/>
        </w:rPr>
        <w:t>（二）细化设备配置计划，注重资产管理规范</w:t>
      </w:r>
      <w:bookmarkEnd w:id="37"/>
      <w:r>
        <w:rPr>
          <w:rFonts w:hint="eastAsia"/>
        </w:rPr>
        <w:t xml:space="preserve"> </w:t>
      </w:r>
    </w:p>
    <w:p>
      <w:pPr>
        <w:rPr>
          <w:rFonts w:hAnsi="仿宋"/>
        </w:rPr>
      </w:pPr>
      <w:r>
        <w:rPr>
          <w:rFonts w:hint="eastAsia" w:hAnsi="仿宋"/>
        </w:rPr>
        <w:t>为</w:t>
      </w:r>
      <w:r>
        <w:rPr>
          <w:rFonts w:hint="eastAsia"/>
        </w:rPr>
        <w:t>提升部门内部管理水平，建议省计生协提高对部门资产管理规范性的重视程度，严格按照相关标准、规范文件要求进行资产配置、更新、交接和处置。在年初编制部门经费预算时，建议省计生协根据部门实际工作需要和相关办公设备配置标准文件合理测算所需设备量，基于上一年度部门资产盘点情况和部门资产在用情况严格控制部门资产更新计划，真正发挥采购计划的指导作用。同时进一步规范办公设备领用程序，及时进行资产并编制资产盘点报告，避免出现资产超额配置、闲置、处置不规范等现象，从源头上杜绝资产管理风险。</w:t>
      </w:r>
    </w:p>
    <w:p>
      <w:pPr>
        <w:widowControl/>
        <w:topLinePunct w:val="0"/>
        <w:spacing w:line="240" w:lineRule="auto"/>
        <w:ind w:firstLine="0" w:firstLineChars="0"/>
        <w:jc w:val="left"/>
        <w:rPr>
          <w:rFonts w:ascii="方正小标宋简体" w:eastAsia="方正小标宋简体" w:cs="Times New Roman"/>
        </w:rPr>
      </w:pPr>
      <w:r>
        <w:br w:type="page"/>
      </w:r>
    </w:p>
    <w:p>
      <w:pPr>
        <w:pStyle w:val="3"/>
        <w:rPr>
          <w:rFonts w:hAnsi="方正小标宋简体" w:cs="方正小标宋简体"/>
          <w:sz w:val="44"/>
          <w:szCs w:val="44"/>
        </w:rPr>
      </w:pPr>
      <w:bookmarkStart w:id="38" w:name="_Toc50555874"/>
      <w:r>
        <w:rPr>
          <w:rFonts w:hint="eastAsia"/>
        </w:rPr>
        <w:t>第二部分：</w:t>
      </w:r>
      <w:bookmarkEnd w:id="35"/>
      <w:bookmarkEnd w:id="36"/>
      <w:bookmarkEnd w:id="38"/>
    </w:p>
    <w:p>
      <w:pPr>
        <w:topLinePunct w:val="0"/>
        <w:spacing w:line="240" w:lineRule="auto"/>
        <w:ind w:firstLine="0" w:firstLineChars="0"/>
        <w:jc w:val="center"/>
        <w:rPr>
          <w:rFonts w:ascii="方正小标宋简体" w:eastAsia="方正小标宋简体" w:cs="Times New Roman"/>
          <w:sz w:val="44"/>
          <w:szCs w:val="44"/>
        </w:rPr>
      </w:pPr>
      <w:bookmarkStart w:id="39" w:name="_Toc18356_WPSOffice_Level2"/>
      <w:bookmarkStart w:id="40" w:name="_Toc29825_WPSOffice_Level2"/>
      <w:bookmarkStart w:id="41" w:name="_Toc15077_WPSOffice_Level2"/>
      <w:r>
        <w:rPr>
          <w:rFonts w:hint="eastAsia" w:ascii="方正小标宋简体" w:eastAsia="方正小标宋简体" w:cs="Times New Roman"/>
          <w:sz w:val="44"/>
          <w:szCs w:val="44"/>
        </w:rPr>
        <w:t>分析报告</w:t>
      </w:r>
      <w:bookmarkEnd w:id="39"/>
      <w:bookmarkEnd w:id="40"/>
      <w:bookmarkEnd w:id="41"/>
    </w:p>
    <w:p/>
    <w:p>
      <w:r>
        <w:rPr>
          <w:rFonts w:hint="eastAsia"/>
        </w:rPr>
        <w:t>为贯彻落实党的十九大“关于全面实施绩效管理”重要战略部署，积极推进部门整体支出绩效评价工作，检验财政性资金使用效益，衡量部门履行职责的执行情况和效率效果，增强预算部门绩效管理责任主体意识，根据《中华人民共和国预算法》、《</w:t>
      </w:r>
      <w:r>
        <w:rPr>
          <w:rFonts w:hint="eastAsia"/>
          <w:shd w:val="clear" w:color="auto" w:fill="FFFFFF"/>
        </w:rPr>
        <w:t>广东省省级部门整体支出绩效评价管理办法》（粤财绩</w:t>
      </w:r>
      <w:r>
        <w:rPr>
          <w:rFonts w:hint="eastAsia" w:hAnsi="黑体"/>
        </w:rPr>
        <w:t>〔2017〕</w:t>
      </w:r>
      <w:r>
        <w:rPr>
          <w:rFonts w:hint="eastAsia"/>
          <w:shd w:val="clear" w:color="auto" w:fill="FFFFFF"/>
        </w:rPr>
        <w:t>13号）</w:t>
      </w:r>
      <w:r>
        <w:rPr>
          <w:rFonts w:hint="eastAsia"/>
        </w:rPr>
        <w:t>，广东省财政厅（以下简称省财政厅）组织并委托广州零点有数数据科技有限公司（以下简称“零点公司”）对广东省计划生育协会（以下简称“省计生协）2019年度部门整体支出履职效益情况评价，经过自评材料审核、现场勘验评价、综合分析评价等评价程序，形成本绩效评价报告。</w:t>
      </w:r>
    </w:p>
    <w:p>
      <w:pPr>
        <w:widowControl/>
        <w:topLinePunct w:val="0"/>
        <w:spacing w:line="240" w:lineRule="auto"/>
        <w:ind w:firstLine="0" w:firstLineChars="0"/>
        <w:jc w:val="left"/>
        <w:rPr>
          <w:rFonts w:ascii="黑体" w:hAnsi="黑体" w:eastAsia="黑体" w:cs="黑体"/>
        </w:rPr>
      </w:pPr>
      <w:bookmarkStart w:id="42" w:name="_Toc25068"/>
      <w:bookmarkStart w:id="43" w:name="_Toc13872_WPSOffice_Level2"/>
      <w:bookmarkStart w:id="44" w:name="_Toc27086_WPSOffice_Level2"/>
      <w:r>
        <w:br w:type="page"/>
      </w:r>
    </w:p>
    <w:p>
      <w:pPr>
        <w:pStyle w:val="4"/>
        <w:ind w:firstLine="640"/>
      </w:pPr>
      <w:bookmarkStart w:id="45" w:name="_Toc50555875"/>
      <w:r>
        <w:rPr>
          <w:rFonts w:hint="eastAsia"/>
        </w:rPr>
        <w:t>一、基本情况</w:t>
      </w:r>
      <w:bookmarkEnd w:id="42"/>
      <w:bookmarkEnd w:id="43"/>
      <w:bookmarkEnd w:id="44"/>
      <w:bookmarkEnd w:id="45"/>
    </w:p>
    <w:p>
      <w:pPr>
        <w:pStyle w:val="5"/>
      </w:pPr>
      <w:bookmarkStart w:id="46" w:name="_Toc5988_WPSOffice_Level3"/>
      <w:bookmarkStart w:id="47" w:name="_Toc23683"/>
      <w:bookmarkStart w:id="48" w:name="_Toc50555876"/>
      <w:r>
        <w:rPr>
          <w:rFonts w:hint="eastAsia"/>
        </w:rPr>
        <w:t>（一）部门整体概况</w:t>
      </w:r>
      <w:bookmarkEnd w:id="46"/>
      <w:bookmarkEnd w:id="47"/>
      <w:bookmarkEnd w:id="48"/>
    </w:p>
    <w:p>
      <w:pPr>
        <w:pStyle w:val="6"/>
        <w:rPr>
          <w:rFonts w:hAnsi="仿宋" w:cs="仿宋"/>
        </w:rPr>
      </w:pPr>
      <w:bookmarkStart w:id="49" w:name="_Toc18779"/>
      <w:r>
        <w:rPr>
          <w:rFonts w:hint="eastAsia"/>
        </w:rPr>
        <w:t>1.部门主要职责。</w:t>
      </w:r>
      <w:bookmarkEnd w:id="49"/>
    </w:p>
    <w:p>
      <w:r>
        <w:rPr>
          <w:rFonts w:hint="eastAsia"/>
        </w:rPr>
        <w:t>依据《2019 年广东省计划生育协会部门预算》，省计生协履行以下</w:t>
      </w:r>
      <w:r>
        <w:t>8</w:t>
      </w:r>
      <w:r>
        <w:rPr>
          <w:rFonts w:hint="eastAsia"/>
        </w:rPr>
        <w:t>项职责，明细如表1-1所示。</w:t>
      </w:r>
    </w:p>
    <w:p>
      <w:pPr>
        <w:topLinePunct w:val="0"/>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表1-1 部门主要职责</w:t>
      </w:r>
    </w:p>
    <w:tbl>
      <w:tblPr>
        <w:tblStyle w:val="2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28"/>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454" w:hRule="atLeast"/>
          <w:tblHeader/>
          <w:jc w:val="center"/>
        </w:trPr>
        <w:tc>
          <w:tcPr>
            <w:tcW w:w="728" w:type="dxa"/>
            <w:shd w:val="clear" w:color="auto" w:fill="FFFFFF"/>
            <w:vAlign w:val="center"/>
          </w:tcPr>
          <w:p>
            <w:pPr>
              <w:ind w:firstLine="0" w:firstLineChars="0"/>
              <w:jc w:val="center"/>
              <w:rPr>
                <w:b/>
                <w:bCs/>
                <w:sz w:val="24"/>
                <w:szCs w:val="24"/>
              </w:rPr>
            </w:pPr>
            <w:r>
              <w:rPr>
                <w:rFonts w:hint="eastAsia"/>
                <w:b/>
                <w:bCs/>
                <w:sz w:val="24"/>
                <w:szCs w:val="24"/>
              </w:rPr>
              <w:t>序号</w:t>
            </w:r>
          </w:p>
        </w:tc>
        <w:tc>
          <w:tcPr>
            <w:tcW w:w="8219" w:type="dxa"/>
            <w:shd w:val="clear" w:color="auto" w:fill="FFFFFF"/>
            <w:vAlign w:val="center"/>
          </w:tcPr>
          <w:p>
            <w:pPr>
              <w:ind w:firstLine="0" w:firstLineChars="0"/>
              <w:jc w:val="center"/>
              <w:rPr>
                <w:b/>
                <w:bCs/>
                <w:sz w:val="24"/>
                <w:szCs w:val="24"/>
              </w:rPr>
            </w:pPr>
            <w:r>
              <w:rPr>
                <w:rFonts w:hint="eastAsia"/>
                <w:b/>
                <w:bCs/>
                <w:sz w:val="24"/>
                <w:szCs w:val="2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2"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1</w:t>
            </w:r>
          </w:p>
        </w:tc>
        <w:tc>
          <w:tcPr>
            <w:tcW w:w="8219" w:type="dxa"/>
            <w:shd w:val="clear" w:color="auto" w:fill="FFFFFF"/>
            <w:vAlign w:val="center"/>
          </w:tcPr>
          <w:p>
            <w:pPr>
              <w:ind w:firstLine="0" w:firstLineChars="0"/>
              <w:jc w:val="left"/>
              <w:rPr>
                <w:sz w:val="24"/>
                <w:szCs w:val="24"/>
              </w:rPr>
            </w:pPr>
            <w:r>
              <w:rPr>
                <w:rFonts w:hint="eastAsia"/>
                <w:sz w:val="24"/>
                <w:szCs w:val="24"/>
              </w:rPr>
              <w:t>协助政府有关部门贯彻《中华人民共和国人口与计划生育法》和国家其他相关法律法规，推动人口和计划生育工作。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2</w:t>
            </w:r>
          </w:p>
        </w:tc>
        <w:tc>
          <w:tcPr>
            <w:tcW w:w="8219" w:type="dxa"/>
            <w:shd w:val="clear" w:color="auto" w:fill="FFFFFF"/>
            <w:vAlign w:val="center"/>
          </w:tcPr>
          <w:p>
            <w:pPr>
              <w:ind w:firstLine="0" w:firstLineChars="0"/>
              <w:jc w:val="left"/>
              <w:rPr>
                <w:sz w:val="24"/>
                <w:szCs w:val="24"/>
              </w:rPr>
            </w:pPr>
            <w:r>
              <w:rPr>
                <w:rFonts w:hint="eastAsia"/>
                <w:sz w:val="24"/>
                <w:szCs w:val="24"/>
              </w:rPr>
              <w:t>组织会员开展计划生育的相关工作，指导地方协会依据有关法律法规开展具有自身特点的服务活动。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3</w:t>
            </w:r>
          </w:p>
        </w:tc>
        <w:tc>
          <w:tcPr>
            <w:tcW w:w="8219" w:type="dxa"/>
            <w:shd w:val="clear" w:color="auto" w:fill="FFFFFF"/>
            <w:vAlign w:val="center"/>
          </w:tcPr>
          <w:p>
            <w:pPr>
              <w:ind w:firstLine="0" w:firstLineChars="0"/>
              <w:jc w:val="left"/>
              <w:rPr>
                <w:sz w:val="24"/>
                <w:szCs w:val="24"/>
              </w:rPr>
            </w:pPr>
            <w:r>
              <w:rPr>
                <w:rFonts w:hint="eastAsia"/>
                <w:sz w:val="24"/>
                <w:szCs w:val="24"/>
              </w:rPr>
              <w:t>开展群众性计划生育的宣传工作，广泛普及有关性与生殖健康、计划生育、避孕节育和预防艾滋病的科学知识。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4</w:t>
            </w:r>
          </w:p>
        </w:tc>
        <w:tc>
          <w:tcPr>
            <w:tcW w:w="8219" w:type="dxa"/>
            <w:shd w:val="clear" w:color="auto" w:fill="FFFFFF"/>
            <w:vAlign w:val="center"/>
          </w:tcPr>
          <w:p>
            <w:pPr>
              <w:ind w:firstLine="0" w:firstLineChars="0"/>
              <w:jc w:val="left"/>
              <w:rPr>
                <w:sz w:val="24"/>
                <w:szCs w:val="24"/>
              </w:rPr>
            </w:pPr>
            <w:r>
              <w:rPr>
                <w:rFonts w:hint="eastAsia"/>
                <w:sz w:val="24"/>
                <w:szCs w:val="24"/>
              </w:rPr>
              <w:t>关心困难的计划生育家庭、育龄群众生殖健康、独生子女、女孩健康成长和基层计划生育工作者。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5</w:t>
            </w:r>
          </w:p>
        </w:tc>
        <w:tc>
          <w:tcPr>
            <w:tcW w:w="8219" w:type="dxa"/>
            <w:shd w:val="clear" w:color="auto" w:fill="FFFFFF"/>
            <w:vAlign w:val="center"/>
          </w:tcPr>
          <w:p>
            <w:pPr>
              <w:ind w:firstLine="0" w:firstLineChars="0"/>
              <w:jc w:val="left"/>
              <w:rPr>
                <w:sz w:val="24"/>
                <w:szCs w:val="24"/>
              </w:rPr>
            </w:pPr>
            <w:r>
              <w:rPr>
                <w:rFonts w:hint="eastAsia"/>
                <w:sz w:val="24"/>
                <w:szCs w:val="24"/>
              </w:rPr>
              <w:t>反映会员诉求，维护会员和广大育龄群众的合法权益。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6</w:t>
            </w:r>
          </w:p>
        </w:tc>
        <w:tc>
          <w:tcPr>
            <w:tcW w:w="8219" w:type="dxa"/>
            <w:shd w:val="clear" w:color="auto" w:fill="FFFFFF"/>
            <w:vAlign w:val="center"/>
          </w:tcPr>
          <w:p>
            <w:pPr>
              <w:ind w:firstLine="0" w:firstLineChars="0"/>
              <w:jc w:val="left"/>
              <w:rPr>
                <w:sz w:val="24"/>
                <w:szCs w:val="24"/>
              </w:rPr>
            </w:pPr>
            <w:r>
              <w:rPr>
                <w:rFonts w:hint="eastAsia"/>
                <w:sz w:val="24"/>
                <w:szCs w:val="24"/>
              </w:rPr>
              <w:t>在政府领导下开展计划生育的国际交流和对外宣传。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7</w:t>
            </w:r>
          </w:p>
        </w:tc>
        <w:tc>
          <w:tcPr>
            <w:tcW w:w="8219" w:type="dxa"/>
            <w:shd w:val="clear" w:color="auto" w:fill="FFFFFF"/>
            <w:vAlign w:val="center"/>
          </w:tcPr>
          <w:p>
            <w:pPr>
              <w:ind w:firstLine="0" w:firstLineChars="0"/>
              <w:jc w:val="left"/>
              <w:rPr>
                <w:sz w:val="24"/>
                <w:szCs w:val="24"/>
              </w:rPr>
            </w:pPr>
            <w:r>
              <w:rPr>
                <w:rFonts w:hint="eastAsia"/>
                <w:sz w:val="24"/>
                <w:szCs w:val="24"/>
              </w:rPr>
              <w:t>开展与计划生育有关的其他活动。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728" w:type="dxa"/>
            <w:shd w:val="clear" w:color="auto" w:fill="FFFFFF"/>
            <w:vAlign w:val="center"/>
          </w:tcPr>
          <w:p>
            <w:pPr>
              <w:ind w:firstLine="0" w:firstLineChars="0"/>
              <w:jc w:val="center"/>
              <w:rPr>
                <w:sz w:val="24"/>
                <w:szCs w:val="24"/>
              </w:rPr>
            </w:pPr>
            <w:r>
              <w:rPr>
                <w:rFonts w:hint="eastAsia"/>
                <w:sz w:val="24"/>
                <w:szCs w:val="24"/>
              </w:rPr>
              <w:t>8</w:t>
            </w:r>
          </w:p>
        </w:tc>
        <w:tc>
          <w:tcPr>
            <w:tcW w:w="8219" w:type="dxa"/>
            <w:shd w:val="clear" w:color="auto" w:fill="FFFFFF"/>
            <w:vAlign w:val="center"/>
          </w:tcPr>
          <w:p>
            <w:pPr>
              <w:ind w:firstLine="0" w:firstLineChars="0"/>
              <w:jc w:val="left"/>
              <w:rPr>
                <w:sz w:val="24"/>
                <w:szCs w:val="24"/>
              </w:rPr>
            </w:pPr>
            <w:r>
              <w:rPr>
                <w:rFonts w:hint="eastAsia"/>
                <w:sz w:val="24"/>
                <w:szCs w:val="24"/>
              </w:rPr>
              <w:t>承办卫生健康委及相关部门交办和委托的其他事项。</w:t>
            </w:r>
          </w:p>
        </w:tc>
      </w:tr>
    </w:tbl>
    <w:p>
      <w:pPr>
        <w:pStyle w:val="6"/>
      </w:pPr>
    </w:p>
    <w:p>
      <w:pPr>
        <w:pStyle w:val="6"/>
        <w:rPr>
          <w:rFonts w:hAnsi="仿宋" w:cs="仿宋"/>
        </w:rPr>
      </w:pPr>
      <w:r>
        <w:t>2</w:t>
      </w:r>
      <w:r>
        <w:rPr>
          <w:rFonts w:hint="eastAsia"/>
        </w:rPr>
        <w:t>.纳入预算编制范围单位。</w:t>
      </w:r>
    </w:p>
    <w:p>
      <w:r>
        <w:rPr>
          <w:rFonts w:hint="eastAsia"/>
        </w:rPr>
        <w:t xml:space="preserve">依据《2019 年广东省计划生育协会部门预算》，省计生协为广东省卫生健康委员会直属参公事业单位，无下属单位，部门预算为厅（委、局、办）本级预算。  </w:t>
      </w:r>
    </w:p>
    <w:p>
      <w:pPr>
        <w:pStyle w:val="6"/>
      </w:pPr>
      <w:r>
        <w:t>3</w:t>
      </w:r>
      <w:r>
        <w:rPr>
          <w:rFonts w:hint="eastAsia"/>
        </w:rPr>
        <w:t>.部门人员编制构成。</w:t>
      </w:r>
    </w:p>
    <w:p>
      <w:r>
        <w:rPr>
          <w:rFonts w:hint="eastAsia"/>
        </w:rPr>
        <w:t>依据《关于省计划生育协会机构编制问题的回复》（粤机编办〔20</w:t>
      </w:r>
      <w:r>
        <w:t>00</w:t>
      </w:r>
      <w:r>
        <w:rPr>
          <w:rFonts w:hint="eastAsia"/>
        </w:rPr>
        <w:t>〕</w:t>
      </w:r>
      <w:r>
        <w:t>164</w:t>
      </w:r>
      <w:r>
        <w:rPr>
          <w:rFonts w:hint="eastAsia"/>
        </w:rPr>
        <w:t>号），2019年度省计生协总编制</w:t>
      </w:r>
      <w:r>
        <w:t>15</w:t>
      </w:r>
      <w:r>
        <w:rPr>
          <w:rFonts w:hint="eastAsia"/>
        </w:rPr>
        <w:t>人，其中参公编制12人，财政补助事业编制3人，实际用编</w:t>
      </w:r>
      <w:r>
        <w:t>15</w:t>
      </w:r>
      <w:r>
        <w:rPr>
          <w:rFonts w:hint="eastAsia"/>
        </w:rPr>
        <w:t>人。</w:t>
      </w:r>
    </w:p>
    <w:p>
      <w:pPr>
        <w:pStyle w:val="5"/>
      </w:pPr>
      <w:bookmarkStart w:id="50" w:name="_Toc23334_WPSOffice_Level3"/>
      <w:bookmarkStart w:id="51" w:name="_Toc50555877"/>
      <w:r>
        <w:rPr>
          <w:rFonts w:hint="eastAsia"/>
        </w:rPr>
        <w:t>（二）部门整体收支情况</w:t>
      </w:r>
      <w:bookmarkEnd w:id="50"/>
      <w:bookmarkEnd w:id="51"/>
    </w:p>
    <w:p>
      <w:r>
        <w:rPr>
          <w:rFonts w:hint="eastAsia"/>
        </w:rPr>
        <w:t>根据《关于批复2019年省级部门预算的通知》（粤财预</w:t>
      </w:r>
      <w:r>
        <w:rPr>
          <w:rFonts w:hint="eastAsia" w:hAnsi="黑体"/>
        </w:rPr>
        <w:t>〔2019〕</w:t>
      </w:r>
      <w:r>
        <w:rPr>
          <w:rFonts w:hint="eastAsia"/>
        </w:rPr>
        <w:t>35号）、《</w:t>
      </w:r>
      <w:bookmarkStart w:id="52" w:name="_Hlk43368736"/>
      <w:r>
        <w:rPr>
          <w:rFonts w:hint="eastAsia"/>
        </w:rPr>
        <w:t>广东省计划生育协会2019年度省级部门决算报表</w:t>
      </w:r>
      <w:bookmarkEnd w:id="52"/>
      <w:r>
        <w:rPr>
          <w:rFonts w:hint="eastAsia"/>
        </w:rPr>
        <w:t>》，部门整体收支情况如下：</w:t>
      </w:r>
    </w:p>
    <w:p>
      <w:pPr>
        <w:pStyle w:val="6"/>
      </w:pPr>
      <w:bookmarkStart w:id="53" w:name="_Toc24678"/>
      <w:r>
        <w:rPr>
          <w:rFonts w:hint="eastAsia"/>
        </w:rPr>
        <w:t>1.部门整体收入。</w:t>
      </w:r>
      <w:bookmarkEnd w:id="53"/>
    </w:p>
    <w:p>
      <w:r>
        <w:rPr>
          <w:rFonts w:hint="eastAsia"/>
        </w:rPr>
        <w:t>2019年省计生协部门整体总收入合计</w:t>
      </w:r>
      <w:r>
        <w:rPr>
          <w:rFonts w:hAnsi="仿宋" w:cs="宋体"/>
        </w:rPr>
        <w:t>757.54</w:t>
      </w:r>
      <w:r>
        <w:rPr>
          <w:rFonts w:hint="eastAsia" w:hAnsi="仿宋" w:cs="宋体"/>
        </w:rPr>
        <w:t>万元</w:t>
      </w:r>
      <w:r>
        <w:rPr>
          <w:rFonts w:hint="eastAsia"/>
        </w:rPr>
        <w:t>，收入来源分为</w:t>
      </w:r>
      <w:r>
        <w:t>2</w:t>
      </w:r>
      <w:r>
        <w:rPr>
          <w:rFonts w:hint="eastAsia"/>
        </w:rPr>
        <w:t>类，其中，一般公共预算财政拨款收入占比最大，占总收入的</w:t>
      </w:r>
      <w:r>
        <w:t>99.63</w:t>
      </w:r>
      <w:r>
        <w:rPr>
          <w:rFonts w:hint="eastAsia"/>
        </w:rPr>
        <w:t>%。</w:t>
      </w:r>
    </w:p>
    <w:p>
      <w:pPr>
        <w:topLinePunct w:val="0"/>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表1-</w:t>
      </w:r>
      <w:r>
        <w:rPr>
          <w:rFonts w:ascii="黑体" w:hAnsi="黑体" w:eastAsia="黑体" w:cs="Times New Roman"/>
          <w:sz w:val="28"/>
          <w:szCs w:val="28"/>
        </w:rPr>
        <w:t>2</w:t>
      </w:r>
      <w:r>
        <w:rPr>
          <w:rFonts w:hint="eastAsia" w:ascii="黑体" w:hAnsi="黑体" w:eastAsia="黑体" w:cs="Times New Roman"/>
          <w:sz w:val="28"/>
          <w:szCs w:val="28"/>
        </w:rPr>
        <w:t xml:space="preserve"> 部门整体收入基本情况</w:t>
      </w:r>
    </w:p>
    <w:tbl>
      <w:tblPr>
        <w:tblStyle w:val="29"/>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22"/>
        <w:gridCol w:w="1727"/>
        <w:gridCol w:w="1906"/>
        <w:gridCol w:w="156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Header/>
        </w:trPr>
        <w:tc>
          <w:tcPr>
            <w:tcW w:w="2122" w:type="dxa"/>
            <w:shd w:val="clear" w:color="auto" w:fill="FFFFFF"/>
            <w:vAlign w:val="center"/>
          </w:tcPr>
          <w:p>
            <w:pPr>
              <w:ind w:firstLine="0" w:firstLineChars="0"/>
              <w:jc w:val="center"/>
              <w:rPr>
                <w:b/>
                <w:bCs/>
                <w:sz w:val="24"/>
              </w:rPr>
            </w:pPr>
            <w:r>
              <w:rPr>
                <w:rFonts w:hint="eastAsia"/>
                <w:b/>
                <w:bCs/>
                <w:sz w:val="24"/>
                <w:lang w:bidi="ar"/>
              </w:rPr>
              <w:t>项目</w:t>
            </w:r>
          </w:p>
        </w:tc>
        <w:tc>
          <w:tcPr>
            <w:tcW w:w="1727" w:type="dxa"/>
            <w:shd w:val="clear" w:color="auto" w:fill="FFFFFF"/>
            <w:vAlign w:val="center"/>
          </w:tcPr>
          <w:p>
            <w:pPr>
              <w:ind w:firstLine="0" w:firstLineChars="0"/>
              <w:jc w:val="center"/>
              <w:rPr>
                <w:b/>
                <w:bCs/>
                <w:sz w:val="24"/>
                <w:lang w:bidi="ar"/>
              </w:rPr>
            </w:pPr>
            <w:r>
              <w:rPr>
                <w:rFonts w:hint="eastAsia"/>
                <w:b/>
                <w:bCs/>
                <w:sz w:val="24"/>
                <w:lang w:bidi="ar"/>
              </w:rPr>
              <w:t>年初预算数</w:t>
            </w:r>
          </w:p>
          <w:p>
            <w:pPr>
              <w:ind w:firstLine="0" w:firstLineChars="0"/>
              <w:jc w:val="center"/>
              <w:rPr>
                <w:b/>
                <w:bCs/>
                <w:sz w:val="24"/>
              </w:rPr>
            </w:pPr>
            <w:r>
              <w:rPr>
                <w:rFonts w:hint="eastAsia"/>
                <w:b/>
                <w:bCs/>
                <w:sz w:val="24"/>
                <w:lang w:bidi="ar"/>
              </w:rPr>
              <w:t>（万元）</w:t>
            </w:r>
          </w:p>
        </w:tc>
        <w:tc>
          <w:tcPr>
            <w:tcW w:w="1906" w:type="dxa"/>
            <w:shd w:val="clear" w:color="auto" w:fill="FFFFFF"/>
            <w:vAlign w:val="center"/>
          </w:tcPr>
          <w:p>
            <w:pPr>
              <w:ind w:firstLine="0" w:firstLineChars="0"/>
              <w:jc w:val="center"/>
              <w:rPr>
                <w:b/>
                <w:bCs/>
                <w:sz w:val="24"/>
                <w:lang w:bidi="ar"/>
              </w:rPr>
            </w:pPr>
            <w:r>
              <w:rPr>
                <w:rFonts w:hint="eastAsia"/>
                <w:b/>
                <w:bCs/>
                <w:sz w:val="24"/>
                <w:lang w:bidi="ar"/>
              </w:rPr>
              <w:t>调整预算数</w:t>
            </w:r>
          </w:p>
          <w:p>
            <w:pPr>
              <w:ind w:firstLine="0" w:firstLineChars="0"/>
              <w:jc w:val="center"/>
              <w:rPr>
                <w:b/>
                <w:bCs/>
                <w:sz w:val="24"/>
              </w:rPr>
            </w:pPr>
            <w:r>
              <w:rPr>
                <w:rFonts w:hint="eastAsia"/>
                <w:b/>
                <w:bCs/>
                <w:sz w:val="24"/>
                <w:lang w:bidi="ar"/>
              </w:rPr>
              <w:t>（万元）</w:t>
            </w:r>
          </w:p>
        </w:tc>
        <w:tc>
          <w:tcPr>
            <w:tcW w:w="1561" w:type="dxa"/>
            <w:shd w:val="clear" w:color="auto" w:fill="FFFFFF"/>
            <w:vAlign w:val="center"/>
          </w:tcPr>
          <w:p>
            <w:pPr>
              <w:ind w:firstLine="0" w:firstLineChars="0"/>
              <w:jc w:val="center"/>
              <w:rPr>
                <w:b/>
                <w:bCs/>
                <w:sz w:val="24"/>
                <w:lang w:bidi="ar"/>
              </w:rPr>
            </w:pPr>
            <w:r>
              <w:rPr>
                <w:rFonts w:hint="eastAsia"/>
                <w:b/>
                <w:bCs/>
                <w:sz w:val="24"/>
                <w:lang w:bidi="ar"/>
              </w:rPr>
              <w:t>决算数</w:t>
            </w:r>
          </w:p>
          <w:p>
            <w:pPr>
              <w:ind w:firstLine="0" w:firstLineChars="0"/>
              <w:jc w:val="center"/>
              <w:rPr>
                <w:b/>
                <w:bCs/>
                <w:sz w:val="24"/>
              </w:rPr>
            </w:pPr>
            <w:r>
              <w:rPr>
                <w:rFonts w:hint="eastAsia"/>
                <w:b/>
                <w:bCs/>
                <w:sz w:val="24"/>
                <w:lang w:bidi="ar"/>
              </w:rPr>
              <w:t>（万元）</w:t>
            </w:r>
          </w:p>
        </w:tc>
        <w:tc>
          <w:tcPr>
            <w:tcW w:w="1641" w:type="dxa"/>
            <w:shd w:val="clear" w:color="auto" w:fill="FFFFFF"/>
            <w:vAlign w:val="center"/>
          </w:tcPr>
          <w:p>
            <w:pPr>
              <w:ind w:firstLine="0" w:firstLineChars="0"/>
              <w:jc w:val="center"/>
              <w:rPr>
                <w:b/>
                <w:bCs/>
                <w:sz w:val="24"/>
              </w:rPr>
            </w:pPr>
            <w:r>
              <w:rPr>
                <w:rFonts w:hint="eastAsia"/>
                <w:b/>
                <w:bCs/>
                <w:sz w:val="24"/>
                <w:lang w:bidi="ar"/>
              </w:rPr>
              <w:t>占总收入比例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122" w:type="dxa"/>
            <w:vAlign w:val="center"/>
          </w:tcPr>
          <w:p>
            <w:pPr>
              <w:ind w:firstLine="0" w:firstLineChars="0"/>
              <w:jc w:val="center"/>
              <w:rPr>
                <w:sz w:val="24"/>
              </w:rPr>
            </w:pPr>
            <w:r>
              <w:rPr>
                <w:rFonts w:hint="eastAsia"/>
                <w:sz w:val="24"/>
                <w:lang w:bidi="ar"/>
              </w:rPr>
              <w:t>一、财政拨款收入</w:t>
            </w:r>
          </w:p>
        </w:tc>
        <w:tc>
          <w:tcPr>
            <w:tcW w:w="1727" w:type="dxa"/>
            <w:vAlign w:val="center"/>
          </w:tcPr>
          <w:p>
            <w:pPr>
              <w:ind w:firstLine="0" w:firstLineChars="0"/>
              <w:jc w:val="center"/>
              <w:rPr>
                <w:sz w:val="24"/>
              </w:rPr>
            </w:pPr>
            <w:r>
              <w:rPr>
                <w:rFonts w:hint="eastAsia"/>
                <w:sz w:val="24"/>
              </w:rPr>
              <w:t>6</w:t>
            </w:r>
            <w:r>
              <w:rPr>
                <w:sz w:val="24"/>
              </w:rPr>
              <w:t>02.43</w:t>
            </w:r>
          </w:p>
        </w:tc>
        <w:tc>
          <w:tcPr>
            <w:tcW w:w="1906" w:type="dxa"/>
            <w:vAlign w:val="center"/>
          </w:tcPr>
          <w:p>
            <w:pPr>
              <w:ind w:firstLine="0" w:firstLineChars="0"/>
              <w:jc w:val="center"/>
              <w:rPr>
                <w:sz w:val="24"/>
              </w:rPr>
            </w:pPr>
            <w:r>
              <w:rPr>
                <w:rFonts w:hint="eastAsia"/>
                <w:sz w:val="24"/>
              </w:rPr>
              <w:t>7</w:t>
            </w:r>
            <w:r>
              <w:rPr>
                <w:sz w:val="24"/>
              </w:rPr>
              <w:t>54.70</w:t>
            </w:r>
          </w:p>
        </w:tc>
        <w:tc>
          <w:tcPr>
            <w:tcW w:w="1561" w:type="dxa"/>
            <w:vAlign w:val="center"/>
          </w:tcPr>
          <w:p>
            <w:pPr>
              <w:ind w:firstLine="0" w:firstLineChars="0"/>
              <w:jc w:val="center"/>
              <w:rPr>
                <w:sz w:val="24"/>
              </w:rPr>
            </w:pPr>
            <w:r>
              <w:rPr>
                <w:rFonts w:hint="eastAsia"/>
                <w:sz w:val="24"/>
              </w:rPr>
              <w:t>7</w:t>
            </w:r>
            <w:r>
              <w:rPr>
                <w:sz w:val="24"/>
              </w:rPr>
              <w:t>54.70</w:t>
            </w:r>
          </w:p>
        </w:tc>
        <w:tc>
          <w:tcPr>
            <w:tcW w:w="1641" w:type="dxa"/>
            <w:vAlign w:val="center"/>
          </w:tcPr>
          <w:p>
            <w:pPr>
              <w:ind w:firstLine="0" w:firstLineChars="0"/>
              <w:jc w:val="center"/>
              <w:rPr>
                <w:sz w:val="24"/>
              </w:rPr>
            </w:pPr>
            <w:r>
              <w:rPr>
                <w:sz w:val="24"/>
              </w:rPr>
              <w:t>99.63</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122" w:type="dxa"/>
            <w:vAlign w:val="center"/>
          </w:tcPr>
          <w:p>
            <w:pPr>
              <w:ind w:firstLine="0" w:firstLineChars="0"/>
              <w:jc w:val="center"/>
              <w:rPr>
                <w:sz w:val="24"/>
              </w:rPr>
            </w:pPr>
            <w:r>
              <w:rPr>
                <w:rFonts w:hint="eastAsia"/>
                <w:sz w:val="24"/>
                <w:lang w:bidi="ar"/>
              </w:rPr>
              <w:t>二、上级补助收入</w:t>
            </w:r>
          </w:p>
        </w:tc>
        <w:tc>
          <w:tcPr>
            <w:tcW w:w="1727" w:type="dxa"/>
            <w:vAlign w:val="center"/>
          </w:tcPr>
          <w:p>
            <w:pPr>
              <w:ind w:firstLine="0" w:firstLineChars="0"/>
              <w:jc w:val="center"/>
              <w:rPr>
                <w:sz w:val="24"/>
              </w:rPr>
            </w:pPr>
            <w:r>
              <w:rPr>
                <w:rFonts w:hint="eastAsia"/>
                <w:sz w:val="24"/>
                <w:lang w:bidi="ar"/>
              </w:rPr>
              <w:t xml:space="preserve">0.00 </w:t>
            </w:r>
          </w:p>
        </w:tc>
        <w:tc>
          <w:tcPr>
            <w:tcW w:w="1906" w:type="dxa"/>
            <w:vAlign w:val="center"/>
          </w:tcPr>
          <w:p>
            <w:pPr>
              <w:ind w:firstLine="0" w:firstLineChars="0"/>
              <w:jc w:val="center"/>
              <w:rPr>
                <w:sz w:val="24"/>
              </w:rPr>
            </w:pPr>
            <w:r>
              <w:rPr>
                <w:rFonts w:hint="eastAsia"/>
                <w:sz w:val="24"/>
                <w:lang w:bidi="ar"/>
              </w:rPr>
              <w:t xml:space="preserve">0.00 </w:t>
            </w:r>
          </w:p>
        </w:tc>
        <w:tc>
          <w:tcPr>
            <w:tcW w:w="1561" w:type="dxa"/>
            <w:vAlign w:val="center"/>
          </w:tcPr>
          <w:p>
            <w:pPr>
              <w:ind w:firstLine="0" w:firstLineChars="0"/>
              <w:jc w:val="center"/>
              <w:rPr>
                <w:sz w:val="24"/>
              </w:rPr>
            </w:pPr>
            <w:r>
              <w:rPr>
                <w:rFonts w:hint="eastAsia"/>
                <w:sz w:val="24"/>
                <w:lang w:bidi="ar"/>
              </w:rPr>
              <w:t xml:space="preserve">0.00 </w:t>
            </w:r>
          </w:p>
        </w:tc>
        <w:tc>
          <w:tcPr>
            <w:tcW w:w="1641" w:type="dxa"/>
            <w:vAlign w:val="center"/>
          </w:tcPr>
          <w:p>
            <w:pPr>
              <w:ind w:firstLine="0" w:firstLineChars="0"/>
              <w:jc w:val="center"/>
              <w:rPr>
                <w:sz w:val="24"/>
              </w:rPr>
            </w:pP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122" w:type="dxa"/>
            <w:vAlign w:val="center"/>
          </w:tcPr>
          <w:p>
            <w:pPr>
              <w:ind w:firstLine="0" w:firstLineChars="0"/>
              <w:jc w:val="center"/>
              <w:rPr>
                <w:sz w:val="24"/>
              </w:rPr>
            </w:pPr>
            <w:r>
              <w:rPr>
                <w:rFonts w:hint="eastAsia"/>
                <w:sz w:val="24"/>
                <w:lang w:bidi="ar"/>
              </w:rPr>
              <w:t>三、事业收入</w:t>
            </w:r>
          </w:p>
        </w:tc>
        <w:tc>
          <w:tcPr>
            <w:tcW w:w="1727" w:type="dxa"/>
            <w:vAlign w:val="center"/>
          </w:tcPr>
          <w:p>
            <w:pPr>
              <w:ind w:firstLine="0" w:firstLineChars="0"/>
              <w:jc w:val="center"/>
              <w:rPr>
                <w:sz w:val="24"/>
              </w:rPr>
            </w:pPr>
            <w:r>
              <w:rPr>
                <w:rFonts w:hint="eastAsia"/>
                <w:sz w:val="24"/>
                <w:lang w:bidi="ar"/>
              </w:rPr>
              <w:t xml:space="preserve">0.00 </w:t>
            </w:r>
          </w:p>
        </w:tc>
        <w:tc>
          <w:tcPr>
            <w:tcW w:w="1906" w:type="dxa"/>
            <w:vAlign w:val="center"/>
          </w:tcPr>
          <w:p>
            <w:pPr>
              <w:ind w:firstLine="0" w:firstLineChars="0"/>
              <w:jc w:val="center"/>
              <w:rPr>
                <w:sz w:val="24"/>
              </w:rPr>
            </w:pPr>
            <w:r>
              <w:rPr>
                <w:rFonts w:hint="eastAsia"/>
                <w:sz w:val="24"/>
                <w:lang w:bidi="ar"/>
              </w:rPr>
              <w:t xml:space="preserve">0.00 </w:t>
            </w:r>
          </w:p>
        </w:tc>
        <w:tc>
          <w:tcPr>
            <w:tcW w:w="1561" w:type="dxa"/>
            <w:vAlign w:val="center"/>
          </w:tcPr>
          <w:p>
            <w:pPr>
              <w:ind w:firstLine="0" w:firstLineChars="0"/>
              <w:jc w:val="center"/>
              <w:rPr>
                <w:sz w:val="24"/>
              </w:rPr>
            </w:pPr>
            <w:r>
              <w:rPr>
                <w:rFonts w:hint="eastAsia"/>
                <w:sz w:val="24"/>
                <w:lang w:bidi="ar"/>
              </w:rPr>
              <w:t xml:space="preserve">0.00 </w:t>
            </w:r>
          </w:p>
        </w:tc>
        <w:tc>
          <w:tcPr>
            <w:tcW w:w="1641" w:type="dxa"/>
            <w:vAlign w:val="center"/>
          </w:tcPr>
          <w:p>
            <w:pPr>
              <w:ind w:firstLine="0" w:firstLineChars="0"/>
              <w:jc w:val="center"/>
              <w:rPr>
                <w:sz w:val="24"/>
              </w:rPr>
            </w:pP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122" w:type="dxa"/>
            <w:vAlign w:val="center"/>
          </w:tcPr>
          <w:p>
            <w:pPr>
              <w:ind w:firstLine="0" w:firstLineChars="0"/>
              <w:jc w:val="center"/>
              <w:rPr>
                <w:sz w:val="24"/>
              </w:rPr>
            </w:pPr>
            <w:r>
              <w:rPr>
                <w:rFonts w:hint="eastAsia"/>
                <w:sz w:val="24"/>
                <w:lang w:bidi="ar"/>
              </w:rPr>
              <w:t>四、其他收入</w:t>
            </w:r>
          </w:p>
        </w:tc>
        <w:tc>
          <w:tcPr>
            <w:tcW w:w="1727" w:type="dxa"/>
            <w:vAlign w:val="center"/>
          </w:tcPr>
          <w:p>
            <w:pPr>
              <w:ind w:firstLine="0" w:firstLineChars="0"/>
              <w:jc w:val="center"/>
              <w:rPr>
                <w:sz w:val="24"/>
              </w:rPr>
            </w:pPr>
            <w:r>
              <w:rPr>
                <w:rFonts w:hint="eastAsia"/>
                <w:sz w:val="24"/>
                <w:lang w:bidi="ar"/>
              </w:rPr>
              <w:t>0.</w:t>
            </w:r>
            <w:r>
              <w:rPr>
                <w:sz w:val="24"/>
                <w:lang w:bidi="ar"/>
              </w:rPr>
              <w:t>10</w:t>
            </w:r>
            <w:r>
              <w:rPr>
                <w:rFonts w:hint="eastAsia"/>
                <w:sz w:val="24"/>
                <w:lang w:bidi="ar"/>
              </w:rPr>
              <w:t xml:space="preserve"> </w:t>
            </w:r>
          </w:p>
        </w:tc>
        <w:tc>
          <w:tcPr>
            <w:tcW w:w="1906" w:type="dxa"/>
            <w:vAlign w:val="center"/>
          </w:tcPr>
          <w:p>
            <w:pPr>
              <w:ind w:firstLine="0" w:firstLineChars="0"/>
              <w:jc w:val="center"/>
              <w:rPr>
                <w:sz w:val="24"/>
              </w:rPr>
            </w:pPr>
            <w:r>
              <w:rPr>
                <w:rFonts w:hint="eastAsia"/>
                <w:sz w:val="24"/>
              </w:rPr>
              <w:t>2</w:t>
            </w:r>
            <w:r>
              <w:rPr>
                <w:sz w:val="24"/>
              </w:rPr>
              <w:t>.84</w:t>
            </w:r>
          </w:p>
        </w:tc>
        <w:tc>
          <w:tcPr>
            <w:tcW w:w="1561" w:type="dxa"/>
            <w:vAlign w:val="center"/>
          </w:tcPr>
          <w:p>
            <w:pPr>
              <w:ind w:firstLine="0" w:firstLineChars="0"/>
              <w:jc w:val="center"/>
              <w:rPr>
                <w:sz w:val="24"/>
              </w:rPr>
            </w:pPr>
            <w:r>
              <w:rPr>
                <w:rFonts w:hint="eastAsia"/>
                <w:sz w:val="24"/>
              </w:rPr>
              <w:t>2</w:t>
            </w:r>
            <w:r>
              <w:rPr>
                <w:sz w:val="24"/>
              </w:rPr>
              <w:t>.84</w:t>
            </w:r>
          </w:p>
        </w:tc>
        <w:tc>
          <w:tcPr>
            <w:tcW w:w="1641" w:type="dxa"/>
            <w:vAlign w:val="center"/>
          </w:tcPr>
          <w:p>
            <w:pPr>
              <w:ind w:firstLine="0" w:firstLineChars="0"/>
              <w:jc w:val="center"/>
              <w:rPr>
                <w:sz w:val="24"/>
              </w:rPr>
            </w:pPr>
            <w:r>
              <w:rPr>
                <w:sz w:val="24"/>
                <w:lang w:bidi="ar"/>
              </w:rPr>
              <w:t>0.37</w:t>
            </w: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122" w:type="dxa"/>
            <w:vAlign w:val="center"/>
          </w:tcPr>
          <w:p>
            <w:pPr>
              <w:ind w:firstLine="0" w:firstLineChars="0"/>
              <w:jc w:val="center"/>
              <w:rPr>
                <w:sz w:val="24"/>
              </w:rPr>
            </w:pPr>
            <w:r>
              <w:rPr>
                <w:rFonts w:hint="eastAsia"/>
                <w:sz w:val="24"/>
                <w:lang w:bidi="ar"/>
              </w:rPr>
              <w:t>本年收入合计</w:t>
            </w:r>
          </w:p>
        </w:tc>
        <w:tc>
          <w:tcPr>
            <w:tcW w:w="1727" w:type="dxa"/>
            <w:vAlign w:val="center"/>
          </w:tcPr>
          <w:p>
            <w:pPr>
              <w:ind w:firstLine="0" w:firstLineChars="0"/>
              <w:jc w:val="center"/>
              <w:rPr>
                <w:sz w:val="24"/>
              </w:rPr>
            </w:pPr>
            <w:r>
              <w:rPr>
                <w:sz w:val="24"/>
              </w:rPr>
              <w:t>602.53</w:t>
            </w:r>
          </w:p>
        </w:tc>
        <w:tc>
          <w:tcPr>
            <w:tcW w:w="1906" w:type="dxa"/>
            <w:vAlign w:val="center"/>
          </w:tcPr>
          <w:p>
            <w:pPr>
              <w:ind w:firstLine="0" w:firstLineChars="0"/>
              <w:jc w:val="center"/>
              <w:rPr>
                <w:sz w:val="24"/>
              </w:rPr>
            </w:pPr>
            <w:r>
              <w:rPr>
                <w:rFonts w:hint="eastAsia"/>
                <w:sz w:val="24"/>
              </w:rPr>
              <w:t>7</w:t>
            </w:r>
            <w:r>
              <w:rPr>
                <w:sz w:val="24"/>
              </w:rPr>
              <w:t>57.54</w:t>
            </w:r>
          </w:p>
        </w:tc>
        <w:tc>
          <w:tcPr>
            <w:tcW w:w="1561" w:type="dxa"/>
            <w:vAlign w:val="center"/>
          </w:tcPr>
          <w:p>
            <w:pPr>
              <w:ind w:firstLine="0" w:firstLineChars="0"/>
              <w:jc w:val="center"/>
              <w:rPr>
                <w:sz w:val="24"/>
              </w:rPr>
            </w:pPr>
            <w:r>
              <w:rPr>
                <w:rFonts w:hint="eastAsia"/>
                <w:sz w:val="24"/>
              </w:rPr>
              <w:t>7</w:t>
            </w:r>
            <w:r>
              <w:rPr>
                <w:sz w:val="24"/>
              </w:rPr>
              <w:t>57.54</w:t>
            </w:r>
          </w:p>
        </w:tc>
        <w:tc>
          <w:tcPr>
            <w:tcW w:w="1641" w:type="dxa"/>
            <w:vAlign w:val="center"/>
          </w:tcPr>
          <w:p>
            <w:pPr>
              <w:ind w:firstLine="0" w:firstLineChars="0"/>
              <w:jc w:val="center"/>
              <w:rPr>
                <w:sz w:val="24"/>
              </w:rPr>
            </w:pPr>
            <w:r>
              <w:rPr>
                <w:rFonts w:hint="eastAsia"/>
                <w:sz w:val="24"/>
                <w:lang w:bidi="ar"/>
              </w:rPr>
              <w:t>100.00%</w:t>
            </w:r>
          </w:p>
        </w:tc>
      </w:tr>
    </w:tbl>
    <w:p>
      <w:bookmarkStart w:id="54" w:name="_Toc17908"/>
    </w:p>
    <w:p>
      <w:pPr>
        <w:pStyle w:val="6"/>
      </w:pPr>
      <w:r>
        <w:rPr>
          <w:rFonts w:hint="eastAsia"/>
        </w:rPr>
        <w:t>2.部门整体支出情况。</w:t>
      </w:r>
      <w:bookmarkEnd w:id="54"/>
    </w:p>
    <w:p>
      <w:pPr>
        <w:rPr>
          <w:rFonts w:ascii="黑体" w:hAnsi="黑体" w:eastAsia="黑体" w:cs="Times New Roman"/>
          <w:sz w:val="28"/>
          <w:szCs w:val="28"/>
        </w:rPr>
      </w:pPr>
      <w:r>
        <w:rPr>
          <w:rFonts w:hint="eastAsia"/>
        </w:rPr>
        <w:t>2019年省计生协部门整体支出合计</w:t>
      </w:r>
      <w:r>
        <w:t>780.64</w:t>
      </w:r>
      <w:r>
        <w:rPr>
          <w:rFonts w:hint="eastAsia"/>
        </w:rPr>
        <w:t>万元。按支出性质分类,支出占比最大的是基本支出（</w:t>
      </w:r>
      <w:r>
        <w:t>81.91%</w:t>
      </w:r>
      <w:r>
        <w:rPr>
          <w:rFonts w:hint="eastAsia"/>
        </w:rPr>
        <w:t>），其中人员经费占所有支出比例达</w:t>
      </w:r>
      <w:r>
        <w:t>71.08%</w:t>
      </w:r>
      <w:r>
        <w:rPr>
          <w:rFonts w:hint="eastAsia"/>
        </w:rPr>
        <w:t>；其次是项目支出，占支出总额比例为</w:t>
      </w:r>
      <w:r>
        <w:t>18.09%</w:t>
      </w:r>
      <w:r>
        <w:rPr>
          <w:rFonts w:hint="eastAsia"/>
        </w:rPr>
        <w:t>。</w:t>
      </w:r>
    </w:p>
    <w:p>
      <w:pPr>
        <w:topLinePunct w:val="0"/>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表1-</w:t>
      </w:r>
      <w:r>
        <w:rPr>
          <w:rFonts w:ascii="黑体" w:hAnsi="黑体" w:eastAsia="黑体" w:cs="Times New Roman"/>
          <w:sz w:val="28"/>
          <w:szCs w:val="28"/>
        </w:rPr>
        <w:t>3</w:t>
      </w:r>
      <w:r>
        <w:rPr>
          <w:rFonts w:hint="eastAsia" w:ascii="黑体" w:hAnsi="黑体" w:eastAsia="黑体" w:cs="Times New Roman"/>
          <w:sz w:val="28"/>
          <w:szCs w:val="28"/>
        </w:rPr>
        <w:t xml:space="preserve"> 部门整体支出基本情况表</w:t>
      </w:r>
    </w:p>
    <w:tbl>
      <w:tblPr>
        <w:tblStyle w:val="29"/>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0"/>
        <w:gridCol w:w="1532"/>
        <w:gridCol w:w="1798"/>
        <w:gridCol w:w="179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Header/>
          <w:jc w:val="center"/>
        </w:trPr>
        <w:tc>
          <w:tcPr>
            <w:tcW w:w="2830" w:type="dxa"/>
            <w:tcMar>
              <w:top w:w="15" w:type="dxa"/>
              <w:left w:w="15" w:type="dxa"/>
              <w:right w:w="15" w:type="dxa"/>
            </w:tcMar>
            <w:vAlign w:val="center"/>
          </w:tcPr>
          <w:p>
            <w:pPr>
              <w:ind w:firstLine="0" w:firstLineChars="0"/>
              <w:jc w:val="center"/>
              <w:rPr>
                <w:b/>
                <w:bCs/>
                <w:sz w:val="24"/>
                <w:lang w:bidi="ar"/>
              </w:rPr>
            </w:pPr>
            <w:r>
              <w:rPr>
                <w:rFonts w:hint="eastAsia"/>
                <w:b/>
                <w:bCs/>
                <w:sz w:val="24"/>
                <w:lang w:bidi="ar"/>
              </w:rPr>
              <w:t>项目(按支出性质）</w:t>
            </w:r>
          </w:p>
        </w:tc>
        <w:tc>
          <w:tcPr>
            <w:tcW w:w="1532" w:type="dxa"/>
            <w:tcMar>
              <w:top w:w="15" w:type="dxa"/>
              <w:left w:w="15" w:type="dxa"/>
              <w:right w:w="15" w:type="dxa"/>
            </w:tcMar>
            <w:vAlign w:val="center"/>
          </w:tcPr>
          <w:p>
            <w:pPr>
              <w:ind w:firstLine="0" w:firstLineChars="0"/>
              <w:jc w:val="center"/>
              <w:rPr>
                <w:b/>
                <w:bCs/>
                <w:sz w:val="24"/>
                <w:lang w:bidi="ar"/>
              </w:rPr>
            </w:pPr>
            <w:r>
              <w:rPr>
                <w:rFonts w:hint="eastAsia"/>
                <w:b/>
                <w:bCs/>
                <w:sz w:val="24"/>
                <w:lang w:bidi="ar"/>
              </w:rPr>
              <w:t>年初预算数</w:t>
            </w:r>
            <w:r>
              <w:rPr>
                <w:rFonts w:hint="eastAsia"/>
                <w:b/>
                <w:bCs/>
                <w:sz w:val="24"/>
                <w:lang w:bidi="ar"/>
              </w:rPr>
              <w:br w:type="textWrapping"/>
            </w:r>
            <w:r>
              <w:rPr>
                <w:rFonts w:hint="eastAsia"/>
                <w:b/>
                <w:bCs/>
                <w:sz w:val="24"/>
                <w:lang w:bidi="ar"/>
              </w:rPr>
              <w:t>（万元）</w:t>
            </w:r>
          </w:p>
        </w:tc>
        <w:tc>
          <w:tcPr>
            <w:tcW w:w="1798" w:type="dxa"/>
            <w:tcMar>
              <w:top w:w="15" w:type="dxa"/>
              <w:left w:w="15" w:type="dxa"/>
              <w:right w:w="15" w:type="dxa"/>
            </w:tcMar>
            <w:vAlign w:val="center"/>
          </w:tcPr>
          <w:p>
            <w:pPr>
              <w:ind w:firstLine="0" w:firstLineChars="0"/>
              <w:jc w:val="center"/>
              <w:rPr>
                <w:b/>
                <w:bCs/>
                <w:sz w:val="24"/>
                <w:lang w:bidi="ar"/>
              </w:rPr>
            </w:pPr>
            <w:r>
              <w:rPr>
                <w:rFonts w:hint="eastAsia"/>
                <w:b/>
                <w:bCs/>
                <w:sz w:val="24"/>
                <w:lang w:bidi="ar"/>
              </w:rPr>
              <w:t>调整预算数</w:t>
            </w:r>
            <w:r>
              <w:rPr>
                <w:rFonts w:hint="eastAsia"/>
                <w:b/>
                <w:bCs/>
                <w:sz w:val="24"/>
                <w:lang w:bidi="ar"/>
              </w:rPr>
              <w:br w:type="textWrapping"/>
            </w:r>
            <w:r>
              <w:rPr>
                <w:rFonts w:hint="eastAsia"/>
                <w:b/>
                <w:bCs/>
                <w:sz w:val="24"/>
                <w:lang w:bidi="ar"/>
              </w:rPr>
              <w:t>（万元）</w:t>
            </w:r>
          </w:p>
        </w:tc>
        <w:tc>
          <w:tcPr>
            <w:tcW w:w="1799" w:type="dxa"/>
            <w:tcMar>
              <w:top w:w="15" w:type="dxa"/>
              <w:left w:w="15" w:type="dxa"/>
              <w:right w:w="15" w:type="dxa"/>
            </w:tcMar>
            <w:vAlign w:val="center"/>
          </w:tcPr>
          <w:p>
            <w:pPr>
              <w:ind w:firstLine="0" w:firstLineChars="0"/>
              <w:jc w:val="center"/>
              <w:rPr>
                <w:b/>
                <w:bCs/>
                <w:sz w:val="24"/>
                <w:lang w:bidi="ar"/>
              </w:rPr>
            </w:pPr>
            <w:r>
              <w:rPr>
                <w:rFonts w:hint="eastAsia"/>
                <w:b/>
                <w:bCs/>
                <w:sz w:val="24"/>
                <w:lang w:bidi="ar"/>
              </w:rPr>
              <w:t>决算数</w:t>
            </w:r>
            <w:r>
              <w:rPr>
                <w:rFonts w:hint="eastAsia"/>
                <w:b/>
                <w:bCs/>
                <w:sz w:val="24"/>
                <w:lang w:bidi="ar"/>
              </w:rPr>
              <w:br w:type="textWrapping"/>
            </w:r>
            <w:r>
              <w:rPr>
                <w:rFonts w:hint="eastAsia"/>
                <w:b/>
                <w:bCs/>
                <w:sz w:val="24"/>
                <w:lang w:bidi="ar"/>
              </w:rPr>
              <w:t>（万元）</w:t>
            </w:r>
          </w:p>
        </w:tc>
        <w:tc>
          <w:tcPr>
            <w:tcW w:w="998" w:type="dxa"/>
            <w:tcMar>
              <w:top w:w="15" w:type="dxa"/>
              <w:left w:w="15" w:type="dxa"/>
              <w:right w:w="15" w:type="dxa"/>
            </w:tcMar>
            <w:vAlign w:val="center"/>
          </w:tcPr>
          <w:p>
            <w:pPr>
              <w:ind w:firstLine="0" w:firstLineChars="0"/>
              <w:jc w:val="center"/>
              <w:rPr>
                <w:b/>
                <w:bCs/>
                <w:sz w:val="24"/>
                <w:lang w:bidi="ar"/>
              </w:rPr>
            </w:pPr>
            <w:r>
              <w:rPr>
                <w:rFonts w:hint="eastAsia"/>
                <w:b/>
                <w:bCs/>
                <w:sz w:val="24"/>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一、基本支出</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4</w:t>
            </w:r>
            <w:r>
              <w:rPr>
                <w:sz w:val="24"/>
                <w:lang w:bidi="ar"/>
              </w:rPr>
              <w:t>62.43</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6</w:t>
            </w:r>
            <w:r>
              <w:rPr>
                <w:sz w:val="24"/>
                <w:lang w:bidi="ar"/>
              </w:rPr>
              <w:t>39.45</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6</w:t>
            </w:r>
            <w:r>
              <w:rPr>
                <w:sz w:val="24"/>
                <w:lang w:bidi="ar"/>
              </w:rPr>
              <w:t>39.45</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8</w:t>
            </w:r>
            <w:r>
              <w:rPr>
                <w:sz w:val="24"/>
                <w:lang w:bidi="ar"/>
              </w:rPr>
              <w:t>1.91</w:t>
            </w: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人员经费</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3</w:t>
            </w:r>
            <w:r>
              <w:rPr>
                <w:sz w:val="24"/>
                <w:lang w:bidi="ar"/>
              </w:rPr>
              <w:t>89.15</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5</w:t>
            </w:r>
            <w:r>
              <w:rPr>
                <w:sz w:val="24"/>
                <w:lang w:bidi="ar"/>
              </w:rPr>
              <w:t>54.89</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5</w:t>
            </w:r>
            <w:r>
              <w:rPr>
                <w:sz w:val="24"/>
                <w:lang w:bidi="ar"/>
              </w:rPr>
              <w:t>54.89</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7</w:t>
            </w:r>
            <w:r>
              <w:rPr>
                <w:sz w:val="24"/>
                <w:lang w:bidi="ar"/>
              </w:rPr>
              <w:t>1.08</w:t>
            </w: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日常公用经费</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7</w:t>
            </w:r>
            <w:r>
              <w:rPr>
                <w:sz w:val="24"/>
                <w:lang w:bidi="ar"/>
              </w:rPr>
              <w:t>3.28</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8</w:t>
            </w:r>
            <w:r>
              <w:rPr>
                <w:sz w:val="24"/>
                <w:lang w:bidi="ar"/>
              </w:rPr>
              <w:t>4.55</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8</w:t>
            </w:r>
            <w:r>
              <w:rPr>
                <w:sz w:val="24"/>
                <w:lang w:bidi="ar"/>
              </w:rPr>
              <w:t>4.55</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二、项目支出</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40</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41.20</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41.20</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8.09</w:t>
            </w: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基本建设类项目</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行政事业类项目</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40</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41.20</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41.20</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1</w:t>
            </w:r>
            <w:r>
              <w:rPr>
                <w:sz w:val="24"/>
                <w:lang w:bidi="ar"/>
              </w:rPr>
              <w:t>8.09</w:t>
            </w: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三、上缴上级支出</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四、经营支出</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五、对附属单位补助支出</w:t>
            </w:r>
          </w:p>
        </w:tc>
        <w:tc>
          <w:tcPr>
            <w:tcW w:w="1532"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8"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1799" w:type="dxa"/>
            <w:tcMar>
              <w:top w:w="15" w:type="dxa"/>
              <w:left w:w="15" w:type="dxa"/>
              <w:right w:w="15" w:type="dxa"/>
            </w:tcMar>
            <w:vAlign w:val="center"/>
          </w:tcPr>
          <w:p>
            <w:pPr>
              <w:ind w:firstLine="0" w:firstLineChars="0"/>
              <w:jc w:val="center"/>
              <w:rPr>
                <w:sz w:val="24"/>
                <w:lang w:bidi="ar"/>
              </w:rPr>
            </w:pPr>
            <w:r>
              <w:rPr>
                <w:rFonts w:hint="eastAsia"/>
                <w:sz w:val="24"/>
                <w:lang w:bidi="ar"/>
              </w:rPr>
              <w:t xml:space="preserve">0.00 </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0" w:type="dxa"/>
            <w:tcMar>
              <w:top w:w="15" w:type="dxa"/>
              <w:left w:w="15" w:type="dxa"/>
              <w:right w:w="15" w:type="dxa"/>
            </w:tcMar>
            <w:vAlign w:val="center"/>
          </w:tcPr>
          <w:p>
            <w:pPr>
              <w:ind w:firstLine="0" w:firstLineChars="0"/>
              <w:jc w:val="center"/>
              <w:rPr>
                <w:sz w:val="24"/>
                <w:lang w:bidi="ar"/>
              </w:rPr>
            </w:pPr>
            <w:r>
              <w:rPr>
                <w:rFonts w:hint="eastAsia"/>
                <w:sz w:val="24"/>
                <w:lang w:bidi="ar"/>
              </w:rPr>
              <w:t>本年支出合计</w:t>
            </w:r>
          </w:p>
        </w:tc>
        <w:tc>
          <w:tcPr>
            <w:tcW w:w="1532" w:type="dxa"/>
            <w:tcMar>
              <w:top w:w="15" w:type="dxa"/>
              <w:left w:w="15" w:type="dxa"/>
              <w:right w:w="15" w:type="dxa"/>
            </w:tcMar>
            <w:vAlign w:val="center"/>
          </w:tcPr>
          <w:p>
            <w:pPr>
              <w:ind w:firstLine="0" w:firstLineChars="0"/>
              <w:jc w:val="center"/>
              <w:rPr>
                <w:sz w:val="24"/>
                <w:lang w:bidi="ar"/>
              </w:rPr>
            </w:pPr>
            <w:r>
              <w:rPr>
                <w:sz w:val="24"/>
                <w:lang w:bidi="ar"/>
              </w:rPr>
              <w:t>602.43</w:t>
            </w:r>
          </w:p>
        </w:tc>
        <w:tc>
          <w:tcPr>
            <w:tcW w:w="1798" w:type="dxa"/>
            <w:tcMar>
              <w:top w:w="15" w:type="dxa"/>
              <w:left w:w="15" w:type="dxa"/>
              <w:right w:w="15" w:type="dxa"/>
            </w:tcMar>
            <w:vAlign w:val="center"/>
          </w:tcPr>
          <w:p>
            <w:pPr>
              <w:ind w:firstLine="0" w:firstLineChars="0"/>
              <w:jc w:val="center"/>
              <w:rPr>
                <w:sz w:val="24"/>
                <w:lang w:bidi="ar"/>
              </w:rPr>
            </w:pPr>
            <w:r>
              <w:rPr>
                <w:sz w:val="24"/>
                <w:lang w:bidi="ar"/>
              </w:rPr>
              <w:t>780.64</w:t>
            </w:r>
          </w:p>
        </w:tc>
        <w:tc>
          <w:tcPr>
            <w:tcW w:w="1799" w:type="dxa"/>
            <w:tcMar>
              <w:top w:w="15" w:type="dxa"/>
              <w:left w:w="15" w:type="dxa"/>
              <w:right w:w="15" w:type="dxa"/>
            </w:tcMar>
            <w:vAlign w:val="center"/>
          </w:tcPr>
          <w:p>
            <w:pPr>
              <w:ind w:firstLine="0" w:firstLineChars="0"/>
              <w:jc w:val="center"/>
              <w:rPr>
                <w:sz w:val="24"/>
                <w:lang w:bidi="ar"/>
              </w:rPr>
            </w:pPr>
            <w:r>
              <w:rPr>
                <w:sz w:val="24"/>
                <w:lang w:bidi="ar"/>
              </w:rPr>
              <w:t>780.64</w:t>
            </w:r>
          </w:p>
        </w:tc>
        <w:tc>
          <w:tcPr>
            <w:tcW w:w="998" w:type="dxa"/>
            <w:tcMar>
              <w:top w:w="15" w:type="dxa"/>
              <w:left w:w="15" w:type="dxa"/>
              <w:right w:w="15" w:type="dxa"/>
            </w:tcMar>
            <w:vAlign w:val="center"/>
          </w:tcPr>
          <w:p>
            <w:pPr>
              <w:ind w:firstLine="0" w:firstLineChars="0"/>
              <w:jc w:val="center"/>
              <w:rPr>
                <w:sz w:val="24"/>
                <w:lang w:bidi="ar"/>
              </w:rPr>
            </w:pPr>
            <w:r>
              <w:rPr>
                <w:rFonts w:hint="eastAsia"/>
                <w:sz w:val="24"/>
                <w:lang w:bidi="ar"/>
              </w:rPr>
              <w:t>100.00%</w:t>
            </w:r>
          </w:p>
        </w:tc>
      </w:tr>
    </w:tbl>
    <w:p>
      <w:bookmarkStart w:id="55" w:name="_Toc9422"/>
      <w:bookmarkStart w:id="56" w:name="_Toc20934_WPSOffice_Level3"/>
    </w:p>
    <w:p>
      <w:pPr>
        <w:pStyle w:val="5"/>
      </w:pPr>
      <w:bookmarkStart w:id="57" w:name="_Toc50555878"/>
      <w:r>
        <w:rPr>
          <w:rFonts w:hint="eastAsia"/>
        </w:rPr>
        <w:t>（三）部门整体支出目标及任务</w:t>
      </w:r>
      <w:bookmarkEnd w:id="55"/>
      <w:bookmarkEnd w:id="56"/>
      <w:bookmarkEnd w:id="57"/>
    </w:p>
    <w:p>
      <w:r>
        <w:rPr>
          <w:rFonts w:hint="eastAsia"/>
        </w:rPr>
        <w:t>围绕年度重点工作任务，省计生协委确定了2019年部门整体支出绩效目标：发挥计生协作为党和政府联系人民群众的桥梁和纽带作用，协助政府有关部门宣传、贯彻人口计生政策，推动人口和计划生育工作；组织广大会员开展计划生育相关工作，指导基层计生协会开展具有自身特点的服务活动，积极推进生育关怀行动，发挥项目点示范带动作用，广泛普及有关性与生殖健康、计划生育、避孕节育和预防艾滋病的科学知识，关心困难的计划生育家庭、育龄群众生殖健康、独生子女、女孩健康成长和基层计生工作者；积极反映计生群众诉求，维护广大育龄群众的合法权益；在政府领导下开展计划生育的国际交流和对外宣传，努力完成卫生计生委及相关部门交办和委托的其他事项。同时，为进一步考核绩效目标落实情况，省计生协从数量、质量、社会效益、服务满意度等四方面设定了考核的指标，。</w:t>
      </w:r>
    </w:p>
    <w:p>
      <w:pPr>
        <w:topLinePunct w:val="0"/>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表1-</w:t>
      </w:r>
      <w:r>
        <w:rPr>
          <w:rFonts w:ascii="黑体" w:hAnsi="黑体" w:eastAsia="黑体" w:cs="Times New Roman"/>
          <w:sz w:val="28"/>
          <w:szCs w:val="28"/>
        </w:rPr>
        <w:t>4</w:t>
      </w:r>
      <w:r>
        <w:rPr>
          <w:rFonts w:hint="eastAsia" w:ascii="黑体" w:hAnsi="黑体" w:eastAsia="黑体" w:cs="Times New Roman"/>
          <w:sz w:val="28"/>
          <w:szCs w:val="28"/>
        </w:rPr>
        <w:t xml:space="preserve"> 部门整体支出绩效目标情况</w:t>
      </w:r>
    </w:p>
    <w:tbl>
      <w:tblPr>
        <w:tblStyle w:val="29"/>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4185"/>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189" w:type="dxa"/>
            <w:vAlign w:val="center"/>
          </w:tcPr>
          <w:p>
            <w:pPr>
              <w:ind w:firstLine="0" w:firstLineChars="0"/>
              <w:jc w:val="center"/>
              <w:rPr>
                <w:b/>
                <w:bCs/>
                <w:sz w:val="24"/>
                <w:lang w:bidi="ar"/>
              </w:rPr>
            </w:pPr>
            <w:r>
              <w:rPr>
                <w:rFonts w:hint="eastAsia"/>
                <w:b/>
                <w:bCs/>
                <w:sz w:val="24"/>
                <w:lang w:bidi="ar"/>
              </w:rPr>
              <w:t>指标类型</w:t>
            </w:r>
          </w:p>
        </w:tc>
        <w:tc>
          <w:tcPr>
            <w:tcW w:w="4185" w:type="dxa"/>
            <w:vAlign w:val="center"/>
          </w:tcPr>
          <w:p>
            <w:pPr>
              <w:ind w:firstLine="0" w:firstLineChars="0"/>
              <w:jc w:val="center"/>
              <w:rPr>
                <w:b/>
                <w:bCs/>
                <w:sz w:val="24"/>
                <w:lang w:bidi="ar"/>
              </w:rPr>
            </w:pPr>
            <w:r>
              <w:rPr>
                <w:rFonts w:hint="eastAsia"/>
                <w:b/>
                <w:bCs/>
                <w:sz w:val="24"/>
                <w:lang w:bidi="ar"/>
              </w:rPr>
              <w:t>指标内容</w:t>
            </w:r>
          </w:p>
        </w:tc>
        <w:tc>
          <w:tcPr>
            <w:tcW w:w="2583" w:type="dxa"/>
            <w:vAlign w:val="center"/>
          </w:tcPr>
          <w:p>
            <w:pPr>
              <w:ind w:firstLine="0" w:firstLineChars="0"/>
              <w:jc w:val="center"/>
              <w:rPr>
                <w:b/>
                <w:bCs/>
                <w:sz w:val="24"/>
                <w:lang w:bidi="ar"/>
              </w:rPr>
            </w:pPr>
            <w:r>
              <w:rPr>
                <w:rFonts w:hint="eastAsia"/>
                <w:b/>
                <w:bCs/>
                <w:sz w:val="24"/>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restart"/>
            <w:vAlign w:val="center"/>
          </w:tcPr>
          <w:p>
            <w:pPr>
              <w:ind w:firstLine="0" w:firstLineChars="0"/>
              <w:jc w:val="center"/>
              <w:rPr>
                <w:sz w:val="24"/>
                <w:lang w:bidi="ar"/>
              </w:rPr>
            </w:pPr>
            <w:r>
              <w:rPr>
                <w:rFonts w:hint="eastAsia"/>
                <w:sz w:val="24"/>
                <w:lang w:bidi="ar"/>
              </w:rPr>
              <w:t>数量指标</w:t>
            </w:r>
          </w:p>
        </w:tc>
        <w:tc>
          <w:tcPr>
            <w:tcW w:w="4185" w:type="dxa"/>
            <w:vAlign w:val="center"/>
          </w:tcPr>
          <w:p>
            <w:pPr>
              <w:ind w:firstLine="0" w:firstLineChars="0"/>
              <w:jc w:val="center"/>
              <w:rPr>
                <w:sz w:val="24"/>
                <w:lang w:bidi="ar"/>
              </w:rPr>
            </w:pPr>
            <w:r>
              <w:rPr>
                <w:rFonts w:hint="eastAsia"/>
                <w:sz w:val="24"/>
                <w:lang w:bidi="ar"/>
              </w:rPr>
              <w:t>当年建立项目点</w:t>
            </w:r>
          </w:p>
        </w:tc>
        <w:tc>
          <w:tcPr>
            <w:tcW w:w="2583" w:type="dxa"/>
            <w:vAlign w:val="center"/>
          </w:tcPr>
          <w:p>
            <w:pPr>
              <w:ind w:firstLine="0" w:firstLineChars="0"/>
              <w:jc w:val="center"/>
              <w:rPr>
                <w:sz w:val="24"/>
                <w:lang w:bidi="ar"/>
              </w:rPr>
            </w:pPr>
            <w:r>
              <w:rPr>
                <w:rFonts w:hint="eastAsia"/>
                <w:sz w:val="24"/>
                <w:lang w:bidi="ar"/>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项目活动场次</w:t>
            </w:r>
          </w:p>
        </w:tc>
        <w:tc>
          <w:tcPr>
            <w:tcW w:w="2583" w:type="dxa"/>
            <w:vAlign w:val="center"/>
          </w:tcPr>
          <w:p>
            <w:pPr>
              <w:ind w:firstLine="0" w:firstLineChars="0"/>
              <w:jc w:val="center"/>
              <w:rPr>
                <w:sz w:val="24"/>
                <w:lang w:bidi="ar"/>
              </w:rPr>
            </w:pPr>
            <w:r>
              <w:rPr>
                <w:rFonts w:hint="eastAsia"/>
                <w:sz w:val="24"/>
                <w:lang w:bidi="ar"/>
              </w:rPr>
              <w:t>不少于100场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帮扶计生家庭户数</w:t>
            </w:r>
          </w:p>
        </w:tc>
        <w:tc>
          <w:tcPr>
            <w:tcW w:w="2583" w:type="dxa"/>
            <w:vAlign w:val="center"/>
          </w:tcPr>
          <w:p>
            <w:pPr>
              <w:ind w:firstLine="0" w:firstLineChars="0"/>
              <w:jc w:val="center"/>
              <w:rPr>
                <w:sz w:val="24"/>
                <w:lang w:bidi="ar"/>
              </w:rPr>
            </w:pPr>
            <w:r>
              <w:rPr>
                <w:rFonts w:hint="eastAsia"/>
                <w:sz w:val="24"/>
                <w:lang w:bidi="ar"/>
              </w:rPr>
              <w:t>不少于100户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当年培训人数</w:t>
            </w:r>
          </w:p>
        </w:tc>
        <w:tc>
          <w:tcPr>
            <w:tcW w:w="2583" w:type="dxa"/>
            <w:vAlign w:val="center"/>
          </w:tcPr>
          <w:p>
            <w:pPr>
              <w:ind w:firstLine="0" w:firstLineChars="0"/>
              <w:jc w:val="center"/>
              <w:rPr>
                <w:sz w:val="24"/>
                <w:lang w:bidi="ar"/>
              </w:rPr>
            </w:pPr>
            <w:r>
              <w:rPr>
                <w:rFonts w:hint="eastAsia"/>
                <w:sz w:val="24"/>
                <w:lang w:bidi="ar"/>
              </w:rPr>
              <w:t>超过300人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培训班次</w:t>
            </w:r>
          </w:p>
        </w:tc>
        <w:tc>
          <w:tcPr>
            <w:tcW w:w="2583" w:type="dxa"/>
            <w:vAlign w:val="center"/>
          </w:tcPr>
          <w:p>
            <w:pPr>
              <w:ind w:firstLine="0" w:firstLineChars="0"/>
              <w:jc w:val="center"/>
              <w:rPr>
                <w:sz w:val="24"/>
                <w:lang w:bidi="ar"/>
              </w:rPr>
            </w:pPr>
            <w:r>
              <w:rPr>
                <w:rFonts w:hint="eastAsia"/>
                <w:sz w:val="24"/>
                <w:lang w:bidi="ar"/>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现场扶助一批计生困难群众</w:t>
            </w:r>
          </w:p>
        </w:tc>
        <w:tc>
          <w:tcPr>
            <w:tcW w:w="2583" w:type="dxa"/>
            <w:vAlign w:val="center"/>
          </w:tcPr>
          <w:p>
            <w:pPr>
              <w:ind w:firstLine="0" w:firstLineChars="0"/>
              <w:jc w:val="center"/>
              <w:rPr>
                <w:sz w:val="24"/>
                <w:lang w:bidi="ar"/>
              </w:rPr>
            </w:pPr>
            <w:r>
              <w:rPr>
                <w:rFonts w:hint="eastAsia"/>
                <w:sz w:val="24"/>
                <w:lang w:bidi="ar"/>
              </w:rPr>
              <w:t>不少于20人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印刷资料计划完成率</w:t>
            </w:r>
          </w:p>
        </w:tc>
        <w:tc>
          <w:tcPr>
            <w:tcW w:w="2583" w:type="dxa"/>
            <w:vAlign w:val="center"/>
          </w:tcPr>
          <w:p>
            <w:pPr>
              <w:ind w:firstLine="0" w:firstLineChars="0"/>
              <w:jc w:val="center"/>
              <w:rPr>
                <w:sz w:val="24"/>
                <w:lang w:bidi="ar"/>
              </w:rPr>
            </w:pPr>
            <w:r>
              <w:rPr>
                <w:rFonts w:hint="eastAsia"/>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印刷资料发放率</w:t>
            </w:r>
          </w:p>
        </w:tc>
        <w:tc>
          <w:tcPr>
            <w:tcW w:w="2583" w:type="dxa"/>
            <w:vAlign w:val="center"/>
          </w:tcPr>
          <w:p>
            <w:pPr>
              <w:ind w:firstLine="0" w:firstLineChars="0"/>
              <w:jc w:val="center"/>
              <w:rPr>
                <w:sz w:val="24"/>
                <w:lang w:bidi="ar"/>
              </w:rPr>
            </w:pPr>
            <w:r>
              <w:rPr>
                <w:rFonts w:hint="eastAsia"/>
                <w:sz w:val="24"/>
                <w:lang w:bidi="ar"/>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restart"/>
            <w:vAlign w:val="center"/>
          </w:tcPr>
          <w:p>
            <w:pPr>
              <w:ind w:firstLine="0" w:firstLineChars="0"/>
              <w:jc w:val="center"/>
              <w:rPr>
                <w:sz w:val="24"/>
                <w:lang w:bidi="ar"/>
              </w:rPr>
            </w:pPr>
            <w:r>
              <w:rPr>
                <w:rFonts w:hint="eastAsia"/>
                <w:sz w:val="24"/>
                <w:lang w:bidi="ar"/>
              </w:rPr>
              <w:t>质量指标</w:t>
            </w:r>
          </w:p>
        </w:tc>
        <w:tc>
          <w:tcPr>
            <w:tcW w:w="4185" w:type="dxa"/>
            <w:vAlign w:val="center"/>
          </w:tcPr>
          <w:p>
            <w:pPr>
              <w:ind w:firstLine="0" w:firstLineChars="0"/>
              <w:jc w:val="center"/>
              <w:rPr>
                <w:sz w:val="24"/>
                <w:lang w:bidi="ar"/>
              </w:rPr>
            </w:pPr>
            <w:r>
              <w:rPr>
                <w:rFonts w:hint="eastAsia"/>
                <w:sz w:val="24"/>
                <w:lang w:bidi="ar"/>
              </w:rPr>
              <w:t>培训出勤率</w:t>
            </w:r>
          </w:p>
        </w:tc>
        <w:tc>
          <w:tcPr>
            <w:tcW w:w="2583" w:type="dxa"/>
            <w:vAlign w:val="center"/>
          </w:tcPr>
          <w:p>
            <w:pPr>
              <w:ind w:firstLine="0" w:firstLineChars="0"/>
              <w:jc w:val="center"/>
              <w:rPr>
                <w:sz w:val="24"/>
                <w:lang w:bidi="ar"/>
              </w:rPr>
            </w:pPr>
            <w:r>
              <w:rPr>
                <w:rFonts w:hint="eastAsia"/>
                <w:sz w:val="24"/>
                <w:lang w:bidi="ar"/>
              </w:rPr>
              <w:t>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rPr>
                <w:sz w:val="24"/>
                <w:lang w:bidi="ar"/>
              </w:rPr>
            </w:pPr>
          </w:p>
        </w:tc>
        <w:tc>
          <w:tcPr>
            <w:tcW w:w="4185" w:type="dxa"/>
            <w:vAlign w:val="center"/>
          </w:tcPr>
          <w:p>
            <w:pPr>
              <w:ind w:firstLine="0" w:firstLineChars="0"/>
              <w:jc w:val="center"/>
              <w:rPr>
                <w:sz w:val="24"/>
                <w:lang w:bidi="ar"/>
              </w:rPr>
            </w:pPr>
            <w:r>
              <w:rPr>
                <w:rFonts w:hint="eastAsia"/>
                <w:sz w:val="24"/>
                <w:lang w:bidi="ar"/>
              </w:rPr>
              <w:t>项目点实施效果评价</w:t>
            </w:r>
          </w:p>
        </w:tc>
        <w:tc>
          <w:tcPr>
            <w:tcW w:w="2583" w:type="dxa"/>
            <w:vAlign w:val="center"/>
          </w:tcPr>
          <w:p>
            <w:pPr>
              <w:ind w:firstLine="0" w:firstLineChars="0"/>
              <w:jc w:val="center"/>
              <w:rPr>
                <w:sz w:val="24"/>
                <w:lang w:bidi="ar"/>
              </w:rPr>
            </w:pPr>
            <w:r>
              <w:rPr>
                <w:rFonts w:hint="eastAsia"/>
                <w:sz w:val="24"/>
                <w:lang w:bidi="ar"/>
              </w:rPr>
              <w:t>85分以上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Align w:val="center"/>
          </w:tcPr>
          <w:p>
            <w:pPr>
              <w:ind w:firstLine="0" w:firstLineChars="0"/>
              <w:jc w:val="center"/>
              <w:rPr>
                <w:sz w:val="24"/>
                <w:lang w:bidi="ar"/>
              </w:rPr>
            </w:pPr>
            <w:r>
              <w:rPr>
                <w:rFonts w:hint="eastAsia"/>
                <w:sz w:val="24"/>
                <w:lang w:bidi="ar"/>
              </w:rPr>
              <w:t>社会效益指标</w:t>
            </w:r>
          </w:p>
        </w:tc>
        <w:tc>
          <w:tcPr>
            <w:tcW w:w="4185" w:type="dxa"/>
            <w:vAlign w:val="center"/>
          </w:tcPr>
          <w:p>
            <w:pPr>
              <w:ind w:firstLine="0" w:firstLineChars="0"/>
              <w:jc w:val="center"/>
              <w:rPr>
                <w:sz w:val="24"/>
                <w:lang w:bidi="ar"/>
              </w:rPr>
            </w:pPr>
            <w:r>
              <w:rPr>
                <w:rFonts w:hint="eastAsia"/>
                <w:sz w:val="24"/>
                <w:lang w:bidi="ar"/>
              </w:rPr>
              <w:t>重大安全责任事故发生率</w:t>
            </w:r>
          </w:p>
        </w:tc>
        <w:tc>
          <w:tcPr>
            <w:tcW w:w="2583" w:type="dxa"/>
            <w:vAlign w:val="center"/>
          </w:tcPr>
          <w:p>
            <w:pPr>
              <w:ind w:firstLine="0" w:firstLineChars="0"/>
              <w:jc w:val="center"/>
              <w:rPr>
                <w:sz w:val="24"/>
                <w:lang w:bidi="ar"/>
              </w:rPr>
            </w:pPr>
            <w:r>
              <w:rPr>
                <w:rFonts w:hint="eastAsia"/>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restart"/>
            <w:vAlign w:val="center"/>
          </w:tcPr>
          <w:p>
            <w:pPr>
              <w:ind w:firstLine="0" w:firstLineChars="0"/>
              <w:jc w:val="center"/>
              <w:rPr>
                <w:sz w:val="24"/>
                <w:lang w:bidi="ar"/>
              </w:rPr>
            </w:pPr>
            <w:r>
              <w:rPr>
                <w:rFonts w:hint="eastAsia"/>
                <w:sz w:val="24"/>
                <w:lang w:bidi="ar"/>
              </w:rPr>
              <w:t>服务对象满意度</w:t>
            </w:r>
          </w:p>
        </w:tc>
        <w:tc>
          <w:tcPr>
            <w:tcW w:w="4185" w:type="dxa"/>
            <w:vAlign w:val="center"/>
          </w:tcPr>
          <w:p>
            <w:pPr>
              <w:ind w:firstLine="0" w:firstLineChars="0"/>
              <w:jc w:val="center"/>
              <w:rPr>
                <w:sz w:val="24"/>
                <w:lang w:bidi="ar"/>
              </w:rPr>
            </w:pPr>
            <w:r>
              <w:rPr>
                <w:rFonts w:hint="eastAsia"/>
                <w:sz w:val="24"/>
                <w:lang w:bidi="ar"/>
              </w:rPr>
              <w:t>培训效果满意率</w:t>
            </w:r>
          </w:p>
        </w:tc>
        <w:tc>
          <w:tcPr>
            <w:tcW w:w="2583" w:type="dxa"/>
            <w:vAlign w:val="center"/>
          </w:tcPr>
          <w:p>
            <w:pPr>
              <w:ind w:firstLine="0" w:firstLineChars="0"/>
              <w:jc w:val="center"/>
              <w:rPr>
                <w:sz w:val="24"/>
                <w:lang w:bidi="ar"/>
              </w:rPr>
            </w:pPr>
            <w:r>
              <w:rPr>
                <w:rFonts w:hint="eastAsia"/>
                <w:sz w:val="24"/>
                <w:lang w:bidi="ar"/>
              </w:rPr>
              <w:t>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vMerge w:val="continue"/>
            <w:vAlign w:val="center"/>
          </w:tcPr>
          <w:p>
            <w:pPr>
              <w:ind w:firstLine="0" w:firstLineChars="0"/>
              <w:jc w:val="center"/>
            </w:pPr>
          </w:p>
        </w:tc>
        <w:tc>
          <w:tcPr>
            <w:tcW w:w="4185" w:type="dxa"/>
            <w:vAlign w:val="center"/>
          </w:tcPr>
          <w:p>
            <w:pPr>
              <w:ind w:firstLine="0" w:firstLineChars="0"/>
              <w:jc w:val="center"/>
              <w:rPr>
                <w:sz w:val="24"/>
                <w:lang w:bidi="ar"/>
              </w:rPr>
            </w:pPr>
            <w:r>
              <w:rPr>
                <w:rFonts w:hint="eastAsia"/>
                <w:sz w:val="24"/>
                <w:lang w:bidi="ar"/>
              </w:rPr>
              <w:t>计生协工作满意率</w:t>
            </w:r>
          </w:p>
        </w:tc>
        <w:tc>
          <w:tcPr>
            <w:tcW w:w="2583" w:type="dxa"/>
            <w:vAlign w:val="center"/>
          </w:tcPr>
          <w:p>
            <w:pPr>
              <w:ind w:firstLine="0" w:firstLineChars="0"/>
              <w:jc w:val="center"/>
              <w:rPr>
                <w:sz w:val="24"/>
                <w:lang w:bidi="ar"/>
              </w:rPr>
            </w:pPr>
            <w:r>
              <w:rPr>
                <w:rFonts w:hint="eastAsia"/>
                <w:sz w:val="24"/>
                <w:lang w:bidi="ar"/>
              </w:rPr>
              <w:t>85%</w:t>
            </w:r>
          </w:p>
        </w:tc>
      </w:tr>
    </w:tbl>
    <w:p>
      <w:bookmarkStart w:id="58" w:name="_Toc22321"/>
      <w:bookmarkStart w:id="59" w:name="_Toc22382_WPSOffice_Level2"/>
      <w:bookmarkStart w:id="60" w:name="_Toc29153_WPSOffice_Level2"/>
    </w:p>
    <w:p>
      <w:pPr>
        <w:pStyle w:val="4"/>
        <w:ind w:firstLine="640"/>
      </w:pPr>
      <w:bookmarkStart w:id="61" w:name="_Toc50555879"/>
      <w:r>
        <w:rPr>
          <w:rFonts w:hint="eastAsia"/>
        </w:rPr>
        <w:t>二、绩效分析</w:t>
      </w:r>
      <w:bookmarkEnd w:id="58"/>
      <w:bookmarkEnd w:id="59"/>
      <w:bookmarkEnd w:id="60"/>
      <w:bookmarkEnd w:id="61"/>
    </w:p>
    <w:p>
      <w:pPr>
        <w:rPr>
          <w:rFonts w:ascii="黑体" w:hAnsi="黑体" w:eastAsia="黑体"/>
          <w:sz w:val="28"/>
          <w:szCs w:val="28"/>
        </w:rPr>
      </w:pPr>
      <w:r>
        <w:rPr>
          <w:rFonts w:hint="eastAsia"/>
        </w:rPr>
        <w:t>依据既定的指标体系和评分标准（详见附件2），评价小组对2019年省计生协部门预算编制、执行、使用效益的情况进行综合分析，评定2019年省计生协部门整体支出得分8</w:t>
      </w:r>
      <w:r>
        <w:t>7</w:t>
      </w:r>
      <w:r>
        <w:rPr>
          <w:rFonts w:hint="eastAsia"/>
        </w:rPr>
        <w:t>.75分，从一级指标的分析情况看，省计生协预算使用效益较好，预算编制情</w:t>
      </w:r>
      <w:r>
        <w:rPr>
          <w:rFonts w:hint="eastAsia" w:hAnsi="仿宋" w:cs="仿宋"/>
          <w:spacing w:val="-6"/>
          <w:kern w:val="0"/>
        </w:rPr>
        <w:t>况次之，而预算执行管理方面则有待提高。</w:t>
      </w:r>
    </w:p>
    <w:p>
      <w:pPr>
        <w:rPr>
          <w:rFonts w:hAnsi="仿宋_GB2312"/>
        </w:rPr>
      </w:pPr>
      <w:r>
        <w:rPr>
          <w:rFonts w:hint="eastAsia"/>
        </w:rPr>
        <w:t>为使各项指标的得分情况更清晰，以下对本次涉及的评价指标，逐一进行分析。</w:t>
      </w:r>
      <w:r>
        <w:rPr>
          <w:rFonts w:hint="eastAsia" w:hAnsi="仿宋_GB2312"/>
        </w:rPr>
        <w:t>具体情况如下：</w:t>
      </w:r>
    </w:p>
    <w:p>
      <w:pPr>
        <w:pStyle w:val="5"/>
        <w:rPr>
          <w:rFonts w:ascii="仿宋_GB2312" w:hAnsi="仿宋_GB2312"/>
        </w:rPr>
      </w:pPr>
      <w:bookmarkStart w:id="62" w:name="_Toc50555880"/>
      <w:r>
        <w:rPr>
          <w:rFonts w:hint="eastAsia"/>
        </w:rPr>
        <w:t>（一）预算编制情况</w:t>
      </w:r>
      <w:bookmarkEnd w:id="62"/>
    </w:p>
    <w:p>
      <w:pPr>
        <w:pStyle w:val="6"/>
      </w:pPr>
      <w:r>
        <w:rPr>
          <w:rFonts w:hint="eastAsia"/>
        </w:rPr>
        <w:t>1.预算编制。</w:t>
      </w:r>
    </w:p>
    <w:p>
      <w:pPr>
        <w:pStyle w:val="7"/>
      </w:pPr>
      <w:r>
        <w:rPr>
          <w:rFonts w:hint="eastAsia"/>
        </w:rPr>
        <w:t>（1）预算编制合理性。</w:t>
      </w:r>
    </w:p>
    <w:p>
      <w:r>
        <w:rPr>
          <w:rFonts w:hint="eastAsia"/>
        </w:rPr>
        <w:t>该项指标考核部门（单位）预算的合理性。指标分值7分，得</w:t>
      </w:r>
      <w:r>
        <w:t>7</w:t>
      </w:r>
      <w:r>
        <w:rPr>
          <w:rFonts w:hint="eastAsia"/>
        </w:rPr>
        <w:t>分，得分率为</w:t>
      </w:r>
      <w:r>
        <w:t>10</w:t>
      </w:r>
      <w:r>
        <w:rPr>
          <w:rFonts w:hint="eastAsia"/>
        </w:rPr>
        <w:t>0%。</w:t>
      </w:r>
    </w:p>
    <w:p>
      <w:r>
        <w:rPr>
          <w:rFonts w:hint="eastAsia"/>
        </w:rPr>
        <w:t>总体而言，省计生协201</w:t>
      </w:r>
      <w:r>
        <w:t>9</w:t>
      </w:r>
      <w:r>
        <w:rPr>
          <w:rFonts w:hint="eastAsia"/>
        </w:rPr>
        <w:t>年度预算编制、分配符合部门职责，与省委省政府方针政策和工作要求基本一致，且能根据年度工作重点，在不同项目、不同用途之间进行财政资源分配，专项资金编制细化程度合理，未出现因年中调剂导致部门预决算差异过大的问题，本项指标得满分7分。</w:t>
      </w:r>
      <w:r>
        <w:t xml:space="preserve"> </w:t>
      </w:r>
    </w:p>
    <w:p>
      <w:pPr>
        <w:pStyle w:val="7"/>
      </w:pPr>
      <w:r>
        <w:rPr>
          <w:rFonts w:hint="eastAsia"/>
        </w:rPr>
        <w:t>（2）财政拨款收入预决算差异率。</w:t>
      </w:r>
    </w:p>
    <w:p>
      <w:r>
        <w:rPr>
          <w:rFonts w:hint="eastAsia"/>
        </w:rPr>
        <w:t>该项指标反映部门（单位）收入预算编制的准确性。指标分值4分，得4分，得分率为100%。</w:t>
      </w:r>
    </w:p>
    <w:p>
      <w:r>
        <w:rPr>
          <w:rFonts w:hint="eastAsia"/>
        </w:rPr>
        <w:t>根据20</w:t>
      </w:r>
      <w:r>
        <w:t>19</w:t>
      </w:r>
      <w:r>
        <w:rPr>
          <w:rFonts w:hint="eastAsia"/>
        </w:rPr>
        <w:t>年部门决算报表（财政拨款收入支出决算总表），201</w:t>
      </w:r>
      <w:r>
        <w:t>9</w:t>
      </w:r>
      <w:r>
        <w:rPr>
          <w:rFonts w:hint="eastAsia"/>
        </w:rPr>
        <w:t>年省计生协财政拨款收入决算数为757.54万元，财政拨款收入调整预算数为757.54万元，预决算差异为0。对照评分标准：“财政拨款收入预决算差异率=（收入决算数-收入调整预算数）/收入调整预算数×100%，绝对值每增加5%（含）扣减0.5分。”省计生协201</w:t>
      </w:r>
      <w:r>
        <w:t>9</w:t>
      </w:r>
      <w:r>
        <w:rPr>
          <w:rFonts w:hint="eastAsia"/>
        </w:rPr>
        <w:t>年度财政拨款收入预决算差异率为0%，本指标得满分4分。</w:t>
      </w:r>
    </w:p>
    <w:p>
      <w:pPr>
        <w:pStyle w:val="6"/>
      </w:pPr>
      <w:r>
        <w:rPr>
          <w:rFonts w:hint="eastAsia"/>
        </w:rPr>
        <w:t>2</w:t>
      </w:r>
      <w:r>
        <w:t>.</w:t>
      </w:r>
      <w:r>
        <w:rPr>
          <w:rFonts w:hint="eastAsia"/>
        </w:rPr>
        <w:t>目标设置。</w:t>
      </w:r>
    </w:p>
    <w:p>
      <w:pPr>
        <w:pStyle w:val="7"/>
      </w:pPr>
      <w:r>
        <w:rPr>
          <w:rFonts w:hint="eastAsia"/>
        </w:rPr>
        <w:t>（1）绩效目标合理性。</w:t>
      </w:r>
    </w:p>
    <w:p>
      <w:r>
        <w:rPr>
          <w:rFonts w:hint="eastAsia"/>
        </w:rPr>
        <w:t>该项指标主要反映部门（单位）所设立的整体绩效目标是否依据充分，是否符合客观实际，用以反映和评价部门（单位）设立的绩效目标与部门履职和年度工作任务的相符性。指标分值6分，得5分，得分率83.33%。</w:t>
      </w:r>
    </w:p>
    <w:p>
      <w:r>
        <w:rPr>
          <w:rFonts w:hint="eastAsia"/>
        </w:rPr>
        <w:t>根据2</w:t>
      </w:r>
      <w:r>
        <w:t>019</w:t>
      </w:r>
      <w:r>
        <w:rPr>
          <w:rFonts w:hint="eastAsia"/>
        </w:rPr>
        <w:t>年广东省省级部门整体预算绩效目标申报表，2</w:t>
      </w:r>
      <w:r>
        <w:t>019</w:t>
      </w:r>
      <w:r>
        <w:rPr>
          <w:rFonts w:hint="eastAsia"/>
        </w:rPr>
        <w:t>年省计生协设置的部门整体绩效目标能体现部门（单位）“三定”方案规定的部门职能，能体现部门（单位）中长期规划和年度工作计划，但所设置的部门整体目标不够量化具体，不能拆解为具体工作任务，扣1分。</w:t>
      </w:r>
    </w:p>
    <w:p>
      <w:pPr>
        <w:pStyle w:val="7"/>
      </w:pPr>
      <w:r>
        <w:rPr>
          <w:rFonts w:hint="eastAsia"/>
        </w:rPr>
        <w:t>（2）绩效指标明确性。</w:t>
      </w:r>
    </w:p>
    <w:p>
      <w:r>
        <w:rPr>
          <w:rFonts w:hint="eastAsia"/>
        </w:rPr>
        <w:t>该项指标主要反映部门（单位）依据整体绩效目标所设定的绩效指标是否清晰、细化、可量化，用以反映和考核部门（单位）整体绩效目标的明细化情况。指标分值6分，得3分，得分率50%。</w:t>
      </w:r>
    </w:p>
    <w:p>
      <w:r>
        <w:rPr>
          <w:rFonts w:hint="eastAsia"/>
        </w:rPr>
        <w:t>根据2</w:t>
      </w:r>
      <w:r>
        <w:t>019</w:t>
      </w:r>
      <w:r>
        <w:rPr>
          <w:rFonts w:hint="eastAsia"/>
        </w:rPr>
        <w:t>年广东省省级部门整体预算绩效目标申报表，省计生协所设定的绩效指标量化程度高，基本具有清晰、可衡量的指标值，但绩效指标设定仍存在以下三点问题：一是项目单位对产出、效益指标的分类理解存在偏差，如将“重大安全责任事故发生率”填报为经济效益指标，扣1分；二是所设置的效益指标</w:t>
      </w:r>
      <w:r>
        <w:t>能够明确体现</w:t>
      </w:r>
      <w:r>
        <w:rPr>
          <w:rFonts w:hint="eastAsia"/>
        </w:rPr>
        <w:t>计生协</w:t>
      </w:r>
      <w:r>
        <w:t>（单位）</w:t>
      </w:r>
      <w:r>
        <w:rPr>
          <w:rFonts w:hint="eastAsia"/>
        </w:rPr>
        <w:t>的</w:t>
      </w:r>
      <w:r>
        <w:t>履职效果</w:t>
      </w:r>
      <w:r>
        <w:rPr>
          <w:rFonts w:hint="eastAsia"/>
        </w:rPr>
        <w:t>，实际效益指标仅有“计生协工作满意率” ，扣1分；三是部分绩效目标的目标值不符合实际工作情况，如“当年建立项目点”、“项目活动场次”、“帮扶计生家庭户数”等指标实际完成值远超设定目标值，扣1分。</w:t>
      </w:r>
    </w:p>
    <w:p>
      <w:pPr>
        <w:pStyle w:val="5"/>
      </w:pPr>
      <w:bookmarkStart w:id="63" w:name="_Toc50555881"/>
      <w:r>
        <w:rPr>
          <w:rFonts w:hint="eastAsia"/>
        </w:rPr>
        <w:t>（二）预算执行情况</w:t>
      </w:r>
      <w:bookmarkEnd w:id="63"/>
    </w:p>
    <w:p>
      <w:pPr>
        <w:pStyle w:val="6"/>
      </w:pPr>
      <w:r>
        <w:rPr>
          <w:rFonts w:hint="eastAsia"/>
        </w:rPr>
        <w:t>1.资金管理。</w:t>
      </w:r>
    </w:p>
    <w:p>
      <w:pPr>
        <w:pStyle w:val="7"/>
      </w:pPr>
      <w:r>
        <w:rPr>
          <w:rFonts w:hint="eastAsia"/>
        </w:rPr>
        <w:t>（1）部门预算资金支出率。</w:t>
      </w:r>
    </w:p>
    <w:p>
      <w:r>
        <w:rPr>
          <w:rFonts w:hint="eastAsia"/>
        </w:rPr>
        <w:t>该项指标主要反映部门（单位）部门预算实际支付进度和既定支付进度的匹配情况，反映和考核部门（单位）预算执行的及时性和均衡性。指标分值9分，得</w:t>
      </w:r>
      <w:r>
        <w:t>9</w:t>
      </w:r>
      <w:r>
        <w:rPr>
          <w:rFonts w:hint="eastAsia"/>
        </w:rPr>
        <w:t>分，得分率</w:t>
      </w:r>
      <w:r>
        <w:t>100</w:t>
      </w:r>
      <w:r>
        <w:rPr>
          <w:rFonts w:hint="eastAsia"/>
        </w:rPr>
        <w:t>%。</w:t>
      </w:r>
    </w:p>
    <w:p>
      <w:r>
        <w:rPr>
          <w:rFonts w:hint="eastAsia"/>
        </w:rPr>
        <w:t>根据省计生协提供的分季度预算执行情况表，分季执行率情况如下表所示，全年平均执行率为</w:t>
      </w:r>
      <w:r>
        <w:t>100.59</w:t>
      </w:r>
      <w:r>
        <w:rPr>
          <w:rFonts w:hint="eastAsia"/>
        </w:rPr>
        <w:t>%。按照既定指标评分标准，本指标得分=本指标满分分值×全年平均执行率，即得9×</w:t>
      </w:r>
      <w:r>
        <w:t>100.59%</w:t>
      </w:r>
      <w:r>
        <w:rPr>
          <w:rFonts w:hint="eastAsia"/>
        </w:rPr>
        <w:t>=</w:t>
      </w:r>
      <w:r>
        <w:t>9</w:t>
      </w:r>
      <w:r>
        <w:rPr>
          <w:rFonts w:hint="eastAsia"/>
        </w:rPr>
        <w:t>分。</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表2-1 部门预算资金分季执行情况</w:t>
      </w:r>
    </w:p>
    <w:tbl>
      <w:tblPr>
        <w:tblStyle w:val="29"/>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3681"/>
        <w:gridCol w:w="1335"/>
        <w:gridCol w:w="1257"/>
        <w:gridCol w:w="137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67" w:hRule="atLeast"/>
          <w:jc w:val="center"/>
        </w:trPr>
        <w:tc>
          <w:tcPr>
            <w:tcW w:w="3681" w:type="dxa"/>
            <w:shd w:val="clear" w:color="auto" w:fill="FFFFFF"/>
            <w:vAlign w:val="center"/>
          </w:tcPr>
          <w:p>
            <w:pPr>
              <w:ind w:firstLine="0" w:firstLineChars="0"/>
              <w:jc w:val="center"/>
              <w:rPr>
                <w:b/>
                <w:bCs/>
                <w:sz w:val="24"/>
                <w:lang w:bidi="ar"/>
              </w:rPr>
            </w:pPr>
            <w:r>
              <w:rPr>
                <w:rFonts w:hint="eastAsia"/>
                <w:b/>
                <w:bCs/>
                <w:sz w:val="24"/>
                <w:lang w:bidi="ar"/>
              </w:rPr>
              <w:t>时间</w:t>
            </w:r>
          </w:p>
        </w:tc>
        <w:tc>
          <w:tcPr>
            <w:tcW w:w="1335" w:type="dxa"/>
            <w:shd w:val="clear" w:color="auto" w:fill="FFFFFF"/>
            <w:vAlign w:val="center"/>
          </w:tcPr>
          <w:p>
            <w:pPr>
              <w:ind w:firstLine="0" w:firstLineChars="0"/>
              <w:jc w:val="center"/>
              <w:rPr>
                <w:b/>
                <w:bCs/>
                <w:sz w:val="24"/>
                <w:lang w:bidi="ar"/>
              </w:rPr>
            </w:pPr>
            <w:r>
              <w:rPr>
                <w:rFonts w:hint="eastAsia"/>
                <w:b/>
                <w:bCs/>
                <w:sz w:val="24"/>
                <w:lang w:bidi="ar"/>
              </w:rPr>
              <w:t>第一季度</w:t>
            </w:r>
          </w:p>
        </w:tc>
        <w:tc>
          <w:tcPr>
            <w:tcW w:w="1257" w:type="dxa"/>
            <w:shd w:val="clear" w:color="auto" w:fill="FFFFFF"/>
            <w:vAlign w:val="center"/>
          </w:tcPr>
          <w:p>
            <w:pPr>
              <w:ind w:firstLine="0" w:firstLineChars="0"/>
              <w:jc w:val="center"/>
              <w:rPr>
                <w:b/>
                <w:bCs/>
                <w:sz w:val="24"/>
                <w:lang w:bidi="ar"/>
              </w:rPr>
            </w:pPr>
            <w:r>
              <w:rPr>
                <w:rFonts w:hint="eastAsia"/>
                <w:b/>
                <w:bCs/>
                <w:sz w:val="24"/>
                <w:lang w:bidi="ar"/>
              </w:rPr>
              <w:t>第二季度</w:t>
            </w:r>
          </w:p>
        </w:tc>
        <w:tc>
          <w:tcPr>
            <w:tcW w:w="1373" w:type="dxa"/>
            <w:shd w:val="clear" w:color="auto" w:fill="FFFFFF"/>
            <w:vAlign w:val="center"/>
          </w:tcPr>
          <w:p>
            <w:pPr>
              <w:ind w:firstLine="0" w:firstLineChars="0"/>
              <w:jc w:val="center"/>
              <w:rPr>
                <w:b/>
                <w:bCs/>
                <w:sz w:val="24"/>
                <w:lang w:bidi="ar"/>
              </w:rPr>
            </w:pPr>
            <w:r>
              <w:rPr>
                <w:rFonts w:hint="eastAsia"/>
                <w:b/>
                <w:bCs/>
                <w:sz w:val="24"/>
                <w:lang w:bidi="ar"/>
              </w:rPr>
              <w:t>第三季度</w:t>
            </w:r>
          </w:p>
        </w:tc>
        <w:tc>
          <w:tcPr>
            <w:tcW w:w="1311" w:type="dxa"/>
            <w:shd w:val="clear" w:color="auto" w:fill="FFFFFF"/>
            <w:vAlign w:val="center"/>
          </w:tcPr>
          <w:p>
            <w:pPr>
              <w:ind w:firstLine="0" w:firstLineChars="0"/>
              <w:jc w:val="center"/>
              <w:rPr>
                <w:b/>
                <w:bCs/>
                <w:sz w:val="24"/>
                <w:lang w:bidi="ar"/>
              </w:rPr>
            </w:pPr>
            <w:r>
              <w:rPr>
                <w:rFonts w:hint="eastAsia"/>
                <w:b/>
                <w:bCs/>
                <w:sz w:val="24"/>
                <w:lang w:bidi="ar"/>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681" w:type="dxa"/>
            <w:shd w:val="clear" w:color="auto" w:fill="FFFFFF"/>
            <w:vAlign w:val="center"/>
          </w:tcPr>
          <w:p>
            <w:pPr>
              <w:ind w:firstLine="0" w:firstLineChars="0"/>
              <w:jc w:val="center"/>
              <w:rPr>
                <w:sz w:val="24"/>
                <w:lang w:bidi="ar"/>
              </w:rPr>
            </w:pPr>
            <w:r>
              <w:rPr>
                <w:rFonts w:hint="eastAsia"/>
                <w:sz w:val="24"/>
                <w:lang w:bidi="ar"/>
              </w:rPr>
              <w:t>（1）当季部门预算资金支出进度</w:t>
            </w:r>
          </w:p>
        </w:tc>
        <w:tc>
          <w:tcPr>
            <w:tcW w:w="1335" w:type="dxa"/>
            <w:shd w:val="clear" w:color="auto" w:fill="FFFFFF"/>
            <w:vAlign w:val="center"/>
          </w:tcPr>
          <w:p>
            <w:pPr>
              <w:ind w:firstLine="0" w:firstLineChars="0"/>
              <w:jc w:val="center"/>
              <w:rPr>
                <w:sz w:val="24"/>
                <w:lang w:bidi="ar"/>
              </w:rPr>
            </w:pPr>
            <w:r>
              <w:rPr>
                <w:rFonts w:hint="eastAsia"/>
                <w:sz w:val="24"/>
                <w:lang w:bidi="ar"/>
              </w:rPr>
              <w:t>2</w:t>
            </w:r>
            <w:r>
              <w:rPr>
                <w:sz w:val="24"/>
                <w:lang w:bidi="ar"/>
              </w:rPr>
              <w:t>4.97</w:t>
            </w:r>
            <w:r>
              <w:rPr>
                <w:rFonts w:hint="eastAsia"/>
                <w:sz w:val="24"/>
                <w:lang w:bidi="ar"/>
              </w:rPr>
              <w:t>%</w:t>
            </w:r>
          </w:p>
        </w:tc>
        <w:tc>
          <w:tcPr>
            <w:tcW w:w="1257" w:type="dxa"/>
            <w:shd w:val="clear" w:color="auto" w:fill="FFFFFF"/>
            <w:vAlign w:val="center"/>
          </w:tcPr>
          <w:p>
            <w:pPr>
              <w:ind w:firstLine="0" w:firstLineChars="0"/>
              <w:jc w:val="center"/>
              <w:rPr>
                <w:sz w:val="24"/>
                <w:lang w:bidi="ar"/>
              </w:rPr>
            </w:pPr>
            <w:r>
              <w:rPr>
                <w:rFonts w:hint="eastAsia"/>
                <w:sz w:val="24"/>
                <w:lang w:bidi="ar"/>
              </w:rPr>
              <w:t>5</w:t>
            </w:r>
            <w:r>
              <w:rPr>
                <w:sz w:val="24"/>
                <w:lang w:bidi="ar"/>
              </w:rPr>
              <w:t>6.58</w:t>
            </w:r>
            <w:r>
              <w:rPr>
                <w:rFonts w:hint="eastAsia"/>
                <w:sz w:val="24"/>
                <w:lang w:bidi="ar"/>
              </w:rPr>
              <w:t>%</w:t>
            </w:r>
          </w:p>
        </w:tc>
        <w:tc>
          <w:tcPr>
            <w:tcW w:w="1373" w:type="dxa"/>
            <w:shd w:val="clear" w:color="auto" w:fill="FFFFFF"/>
            <w:vAlign w:val="center"/>
          </w:tcPr>
          <w:p>
            <w:pPr>
              <w:ind w:firstLine="0" w:firstLineChars="0"/>
              <w:jc w:val="center"/>
              <w:rPr>
                <w:sz w:val="24"/>
                <w:lang w:bidi="ar"/>
              </w:rPr>
            </w:pPr>
            <w:r>
              <w:rPr>
                <w:rFonts w:hint="eastAsia"/>
                <w:sz w:val="24"/>
                <w:lang w:bidi="ar"/>
              </w:rPr>
              <w:t>7</w:t>
            </w:r>
            <w:r>
              <w:rPr>
                <w:sz w:val="24"/>
                <w:lang w:bidi="ar"/>
              </w:rPr>
              <w:t>3.14</w:t>
            </w:r>
            <w:r>
              <w:rPr>
                <w:rFonts w:hint="eastAsia"/>
                <w:sz w:val="24"/>
                <w:lang w:bidi="ar"/>
              </w:rPr>
              <w:t>%</w:t>
            </w:r>
          </w:p>
        </w:tc>
        <w:tc>
          <w:tcPr>
            <w:tcW w:w="1311" w:type="dxa"/>
            <w:shd w:val="clear" w:color="auto" w:fill="FFFFFF"/>
            <w:vAlign w:val="center"/>
          </w:tcPr>
          <w:p>
            <w:pPr>
              <w:ind w:firstLine="0" w:firstLineChars="0"/>
              <w:jc w:val="center"/>
              <w:rPr>
                <w:sz w:val="24"/>
                <w:lang w:bidi="ar"/>
              </w:rPr>
            </w:pPr>
            <w:r>
              <w:rPr>
                <w:rFonts w:hint="eastAsia"/>
                <w:sz w:val="24"/>
                <w:lang w:bidi="ar"/>
              </w:rPr>
              <w:t>9</w:t>
            </w:r>
            <w:r>
              <w:rPr>
                <w:sz w:val="24"/>
                <w:lang w:bidi="ar"/>
              </w:rPr>
              <w:t>1.79</w:t>
            </w:r>
            <w:r>
              <w:rPr>
                <w:rFonts w:hint="eastAsia"/>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681" w:type="dxa"/>
            <w:shd w:val="clear" w:color="auto" w:fill="FFFFFF"/>
            <w:vAlign w:val="center"/>
          </w:tcPr>
          <w:p>
            <w:pPr>
              <w:ind w:firstLine="0" w:firstLineChars="0"/>
              <w:jc w:val="center"/>
              <w:rPr>
                <w:sz w:val="24"/>
                <w:lang w:bidi="ar"/>
              </w:rPr>
            </w:pPr>
            <w:r>
              <w:rPr>
                <w:rFonts w:hint="eastAsia"/>
                <w:sz w:val="24"/>
                <w:lang w:bidi="ar"/>
              </w:rPr>
              <w:t>（2）该季序时进度</w:t>
            </w:r>
          </w:p>
        </w:tc>
        <w:tc>
          <w:tcPr>
            <w:tcW w:w="1335" w:type="dxa"/>
            <w:shd w:val="clear" w:color="auto" w:fill="FFFFFF"/>
            <w:vAlign w:val="center"/>
          </w:tcPr>
          <w:p>
            <w:pPr>
              <w:ind w:firstLine="0" w:firstLineChars="0"/>
              <w:jc w:val="center"/>
              <w:rPr>
                <w:sz w:val="24"/>
                <w:lang w:bidi="ar"/>
              </w:rPr>
            </w:pPr>
            <w:r>
              <w:rPr>
                <w:rFonts w:hint="eastAsia"/>
                <w:sz w:val="24"/>
                <w:lang w:bidi="ar"/>
              </w:rPr>
              <w:t>25.00%</w:t>
            </w:r>
          </w:p>
        </w:tc>
        <w:tc>
          <w:tcPr>
            <w:tcW w:w="1257" w:type="dxa"/>
            <w:shd w:val="clear" w:color="auto" w:fill="FFFFFF"/>
            <w:vAlign w:val="center"/>
          </w:tcPr>
          <w:p>
            <w:pPr>
              <w:ind w:firstLine="0" w:firstLineChars="0"/>
              <w:jc w:val="center"/>
              <w:rPr>
                <w:sz w:val="24"/>
                <w:lang w:bidi="ar"/>
              </w:rPr>
            </w:pPr>
            <w:r>
              <w:rPr>
                <w:rFonts w:hint="eastAsia"/>
                <w:sz w:val="24"/>
                <w:lang w:bidi="ar"/>
              </w:rPr>
              <w:t>50.00%</w:t>
            </w:r>
          </w:p>
        </w:tc>
        <w:tc>
          <w:tcPr>
            <w:tcW w:w="1373" w:type="dxa"/>
            <w:shd w:val="clear" w:color="auto" w:fill="FFFFFF"/>
            <w:vAlign w:val="center"/>
          </w:tcPr>
          <w:p>
            <w:pPr>
              <w:ind w:firstLine="0" w:firstLineChars="0"/>
              <w:jc w:val="center"/>
              <w:rPr>
                <w:sz w:val="24"/>
                <w:lang w:bidi="ar"/>
              </w:rPr>
            </w:pPr>
            <w:r>
              <w:rPr>
                <w:rFonts w:hint="eastAsia"/>
                <w:sz w:val="24"/>
                <w:lang w:bidi="ar"/>
              </w:rPr>
              <w:t>75.00%</w:t>
            </w:r>
          </w:p>
        </w:tc>
        <w:tc>
          <w:tcPr>
            <w:tcW w:w="1311" w:type="dxa"/>
            <w:shd w:val="clear" w:color="auto" w:fill="FFFFFF"/>
            <w:vAlign w:val="center"/>
          </w:tcPr>
          <w:p>
            <w:pPr>
              <w:ind w:firstLine="0" w:firstLineChars="0"/>
              <w:jc w:val="center"/>
              <w:rPr>
                <w:sz w:val="24"/>
                <w:lang w:bidi="ar"/>
              </w:rPr>
            </w:pPr>
            <w:r>
              <w:rPr>
                <w:rFonts w:hint="eastAsia"/>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681" w:type="dxa"/>
            <w:shd w:val="clear" w:color="auto" w:fill="FFFFFF"/>
            <w:vAlign w:val="center"/>
          </w:tcPr>
          <w:p>
            <w:pPr>
              <w:ind w:firstLine="0" w:firstLineChars="0"/>
              <w:jc w:val="center"/>
              <w:rPr>
                <w:sz w:val="24"/>
                <w:lang w:bidi="ar"/>
              </w:rPr>
            </w:pPr>
            <w:r>
              <w:rPr>
                <w:rFonts w:hint="eastAsia"/>
                <w:sz w:val="24"/>
                <w:lang w:bidi="ar"/>
              </w:rPr>
              <w:t>（3）分季执行率</w:t>
            </w:r>
          </w:p>
        </w:tc>
        <w:tc>
          <w:tcPr>
            <w:tcW w:w="1335" w:type="dxa"/>
            <w:shd w:val="clear" w:color="auto" w:fill="FFFFFF"/>
            <w:vAlign w:val="center"/>
          </w:tcPr>
          <w:p>
            <w:pPr>
              <w:ind w:firstLine="0" w:firstLineChars="0"/>
              <w:jc w:val="center"/>
              <w:rPr>
                <w:sz w:val="24"/>
                <w:lang w:bidi="ar"/>
              </w:rPr>
            </w:pPr>
            <w:r>
              <w:rPr>
                <w:rFonts w:hint="eastAsia"/>
                <w:sz w:val="24"/>
                <w:lang w:bidi="ar"/>
              </w:rPr>
              <w:t>99.88%</w:t>
            </w:r>
          </w:p>
        </w:tc>
        <w:tc>
          <w:tcPr>
            <w:tcW w:w="1257" w:type="dxa"/>
            <w:shd w:val="clear" w:color="auto" w:fill="FFFFFF"/>
            <w:vAlign w:val="center"/>
          </w:tcPr>
          <w:p>
            <w:pPr>
              <w:ind w:firstLine="0" w:firstLineChars="0"/>
              <w:jc w:val="center"/>
              <w:rPr>
                <w:sz w:val="24"/>
                <w:lang w:bidi="ar"/>
              </w:rPr>
            </w:pPr>
            <w:r>
              <w:rPr>
                <w:rFonts w:hint="eastAsia"/>
                <w:sz w:val="24"/>
                <w:lang w:bidi="ar"/>
              </w:rPr>
              <w:t>113.16%</w:t>
            </w:r>
          </w:p>
        </w:tc>
        <w:tc>
          <w:tcPr>
            <w:tcW w:w="1373" w:type="dxa"/>
            <w:shd w:val="clear" w:color="auto" w:fill="FFFFFF"/>
            <w:vAlign w:val="center"/>
          </w:tcPr>
          <w:p>
            <w:pPr>
              <w:ind w:firstLine="0" w:firstLineChars="0"/>
              <w:jc w:val="center"/>
              <w:rPr>
                <w:sz w:val="24"/>
                <w:lang w:bidi="ar"/>
              </w:rPr>
            </w:pPr>
            <w:r>
              <w:rPr>
                <w:rFonts w:hint="eastAsia"/>
                <w:sz w:val="24"/>
                <w:lang w:bidi="ar"/>
              </w:rPr>
              <w:t>97.52%</w:t>
            </w:r>
          </w:p>
        </w:tc>
        <w:tc>
          <w:tcPr>
            <w:tcW w:w="1311" w:type="dxa"/>
            <w:shd w:val="clear" w:color="auto" w:fill="FFFFFF"/>
            <w:vAlign w:val="center"/>
          </w:tcPr>
          <w:p>
            <w:pPr>
              <w:ind w:firstLine="0" w:firstLineChars="0"/>
              <w:jc w:val="center"/>
              <w:rPr>
                <w:sz w:val="24"/>
                <w:lang w:bidi="ar"/>
              </w:rPr>
            </w:pPr>
            <w:r>
              <w:rPr>
                <w:rFonts w:hint="eastAsia"/>
                <w:sz w:val="24"/>
                <w:lang w:bidi="ar"/>
              </w:rPr>
              <w:t>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681" w:type="dxa"/>
            <w:shd w:val="clear" w:color="auto" w:fill="FFFFFF"/>
            <w:vAlign w:val="center"/>
          </w:tcPr>
          <w:p>
            <w:pPr>
              <w:ind w:firstLine="0" w:firstLineChars="0"/>
              <w:jc w:val="center"/>
              <w:rPr>
                <w:b/>
                <w:bCs/>
                <w:sz w:val="24"/>
                <w:lang w:bidi="ar"/>
              </w:rPr>
            </w:pPr>
            <w:r>
              <w:rPr>
                <w:rFonts w:hint="eastAsia"/>
                <w:b/>
                <w:bCs/>
                <w:sz w:val="24"/>
                <w:lang w:bidi="ar"/>
              </w:rPr>
              <w:t>全年平均执行率</w:t>
            </w:r>
          </w:p>
        </w:tc>
        <w:tc>
          <w:tcPr>
            <w:tcW w:w="5276" w:type="dxa"/>
            <w:gridSpan w:val="4"/>
            <w:shd w:val="clear" w:color="auto" w:fill="FFFFFF"/>
            <w:vAlign w:val="center"/>
          </w:tcPr>
          <w:p>
            <w:pPr>
              <w:ind w:firstLine="0" w:firstLineChars="0"/>
              <w:jc w:val="center"/>
              <w:rPr>
                <w:b/>
                <w:bCs/>
                <w:sz w:val="24"/>
                <w:lang w:bidi="ar"/>
              </w:rPr>
            </w:pPr>
            <w:r>
              <w:rPr>
                <w:b/>
                <w:bCs/>
                <w:sz w:val="24"/>
                <w:lang w:bidi="ar"/>
              </w:rPr>
              <w:t>100.59%</w:t>
            </w:r>
          </w:p>
        </w:tc>
      </w:tr>
    </w:tbl>
    <w:p/>
    <w:p>
      <w:pPr>
        <w:pStyle w:val="7"/>
      </w:pPr>
      <w:r>
        <w:rPr>
          <w:rFonts w:hint="eastAsia"/>
        </w:rPr>
        <w:t>（2）结转结余率。</w:t>
      </w:r>
    </w:p>
    <w:p>
      <w:r>
        <w:rPr>
          <w:rFonts w:hint="eastAsia"/>
        </w:rPr>
        <w:t>该项指标主要反映部门（单位）当年度结转结余额与当年度预算总额的比率，用以反映和考核部门（单位）对结转结余资金的实际控制程度。指标分值3分，得3分，得分率100%。</w:t>
      </w:r>
    </w:p>
    <w:p>
      <w:r>
        <w:rPr>
          <w:rFonts w:hint="eastAsia"/>
        </w:rPr>
        <w:t>根据20</w:t>
      </w:r>
      <w:r>
        <w:t>19</w:t>
      </w:r>
      <w:r>
        <w:rPr>
          <w:rFonts w:hint="eastAsia"/>
        </w:rPr>
        <w:t>年部门决算报表（财政拨款收入支出决算总表），2</w:t>
      </w:r>
      <w:r>
        <w:t>019</w:t>
      </w:r>
      <w:r>
        <w:rPr>
          <w:rFonts w:hint="eastAsia"/>
        </w:rPr>
        <w:t>年省计生协年末财政拨款结转和结余决算数为</w:t>
      </w:r>
      <w:r>
        <w:t>9.20</w:t>
      </w:r>
      <w:r>
        <w:rPr>
          <w:rFonts w:hint="eastAsia"/>
        </w:rPr>
        <w:t>万元，年初财政拨款结转和结余收入决算数为</w:t>
      </w:r>
      <w:r>
        <w:tab/>
      </w:r>
      <w:r>
        <w:t>35.15</w:t>
      </w:r>
      <w:r>
        <w:rPr>
          <w:rFonts w:hint="eastAsia"/>
        </w:rPr>
        <w:t>万元，一般公共预算财政拨款决算数和政府性基金预算财政拨款决算数共计</w:t>
      </w:r>
      <w:r>
        <w:t>754.70</w:t>
      </w:r>
      <w:r>
        <w:rPr>
          <w:rFonts w:hint="eastAsia"/>
        </w:rPr>
        <w:t>万元，结余结转率为</w:t>
      </w:r>
      <w:r>
        <w:t>1.16</w:t>
      </w:r>
      <w:r>
        <w:rPr>
          <w:rFonts w:hint="eastAsia"/>
        </w:rPr>
        <w:t>%，低于10%，本项指标得满分3分。</w:t>
      </w:r>
    </w:p>
    <w:p>
      <w:pPr>
        <w:pStyle w:val="7"/>
      </w:pPr>
      <w:r>
        <w:rPr>
          <w:rFonts w:hint="eastAsia"/>
        </w:rPr>
        <w:t>（3）国库集中支付结转结余存量资金效率性。</w:t>
      </w:r>
    </w:p>
    <w:p>
      <w:r>
        <w:rPr>
          <w:rFonts w:hint="eastAsia"/>
        </w:rPr>
        <w:t>该项指标主要反映部门（单位）的财政存量考核中国库集中支付结转结余存量资金的变动情况。指标分值3分，得3分，得分率100%。</w:t>
      </w:r>
    </w:p>
    <w:p>
      <w:r>
        <w:rPr>
          <w:rFonts w:hint="eastAsia"/>
        </w:rPr>
        <w:t>根据20</w:t>
      </w:r>
      <w:r>
        <w:t>19</w:t>
      </w:r>
      <w:r>
        <w:rPr>
          <w:rFonts w:hint="eastAsia"/>
        </w:rPr>
        <w:t>年部门决算报表（财政拨款收入支出决算总表），省计生协201</w:t>
      </w:r>
      <w:r>
        <w:t>9</w:t>
      </w:r>
      <w:r>
        <w:rPr>
          <w:rFonts w:hint="eastAsia"/>
        </w:rPr>
        <w:t>年年初存量资金余额</w:t>
      </w:r>
      <w:r>
        <w:t>35.15</w:t>
      </w:r>
      <w:r>
        <w:rPr>
          <w:rFonts w:hint="eastAsia"/>
        </w:rPr>
        <w:t>万元，201</w:t>
      </w:r>
      <w:r>
        <w:t>9</w:t>
      </w:r>
      <w:r>
        <w:rPr>
          <w:rFonts w:hint="eastAsia"/>
        </w:rPr>
        <w:t>年年末存量资金余额为</w:t>
      </w:r>
      <w:r>
        <w:t>9.20</w:t>
      </w:r>
      <w:r>
        <w:rPr>
          <w:rFonts w:hint="eastAsia"/>
        </w:rPr>
        <w:t>万元，对照既定评分标准：“部门财政存量资金变动率=（当年年末存量资金规模÷上一年度年末存量资金规模-1）×100%”，2</w:t>
      </w:r>
      <w:r>
        <w:t>019</w:t>
      </w:r>
      <w:r>
        <w:rPr>
          <w:rFonts w:hint="eastAsia"/>
        </w:rPr>
        <w:t>年省计生协部门财政存量资金变动率为-</w:t>
      </w:r>
      <w:r>
        <w:t>26.17</w:t>
      </w:r>
      <w:r>
        <w:rPr>
          <w:rFonts w:hint="eastAsia"/>
        </w:rPr>
        <w:t>%，＜-</w:t>
      </w:r>
      <w:r>
        <w:t>15</w:t>
      </w:r>
      <w:r>
        <w:rPr>
          <w:rFonts w:hint="eastAsia"/>
        </w:rPr>
        <w:t>%，本项指标得满分3分。</w:t>
      </w:r>
    </w:p>
    <w:p>
      <w:pPr>
        <w:pStyle w:val="7"/>
      </w:pPr>
      <w:r>
        <w:rPr>
          <w:rFonts w:hint="eastAsia"/>
        </w:rPr>
        <w:t>（4）政府采购执行率。</w:t>
      </w:r>
    </w:p>
    <w:p>
      <w:r>
        <w:rPr>
          <w:rFonts w:hint="eastAsia"/>
        </w:rPr>
        <w:t>该项指标主要反映部门（单位）本年度实际政府采购金额与年度政府采购预算的比率，用以反映和考核部门（单位）政府采购预算执行情况。指标分值2分，得</w:t>
      </w:r>
      <w:r>
        <w:t>0</w:t>
      </w:r>
      <w:r>
        <w:rPr>
          <w:rFonts w:hint="eastAsia"/>
        </w:rPr>
        <w:t>分，得分率</w:t>
      </w:r>
      <w:r>
        <w:t>0%</w:t>
      </w:r>
      <w:r>
        <w:rPr>
          <w:rFonts w:hint="eastAsia"/>
        </w:rPr>
        <w:t>。</w:t>
      </w:r>
    </w:p>
    <w:p>
      <w:r>
        <w:rPr>
          <w:rFonts w:hint="eastAsia"/>
        </w:rPr>
        <w:t>根据《2019年广东省计划生育协会部门预算》，2019年省计生协政府采购安排预算12万元，其中：货物类采购预算3万元，工程类采购预算0万元，服务类采购预算9万元等。但2</w:t>
      </w:r>
      <w:r>
        <w:t>019</w:t>
      </w:r>
      <w:r>
        <w:rPr>
          <w:rFonts w:hint="eastAsia"/>
        </w:rPr>
        <w:t>年全年部门共购置台式电脑8台，笔记本6台，省计生协在编制年初预算时</w:t>
      </w:r>
      <w:r>
        <w:rPr>
          <w:rFonts w:hint="eastAsia"/>
          <w:kern w:val="0"/>
        </w:rPr>
        <w:t>未将耗材类采购未纳入政府采购预算</w:t>
      </w:r>
      <w:r>
        <w:rPr>
          <w:rFonts w:hint="eastAsia"/>
        </w:rPr>
        <w:t>，</w:t>
      </w:r>
      <w:r>
        <w:t>实际采购金额大于采购计划金额</w:t>
      </w:r>
      <w:r>
        <w:rPr>
          <w:rFonts w:hint="eastAsia"/>
        </w:rPr>
        <w:t>，</w:t>
      </w:r>
      <w:r>
        <w:t>本项</w:t>
      </w:r>
      <w:r>
        <w:rPr>
          <w:rFonts w:hint="eastAsia"/>
        </w:rPr>
        <w:t>指标</w:t>
      </w:r>
      <w:r>
        <w:t>不得分</w:t>
      </w:r>
      <w:r>
        <w:rPr>
          <w:rFonts w:hint="eastAsia"/>
        </w:rPr>
        <w:t>。</w:t>
      </w:r>
    </w:p>
    <w:p>
      <w:pPr>
        <w:pStyle w:val="7"/>
      </w:pPr>
      <w:r>
        <w:rPr>
          <w:rFonts w:hint="eastAsia"/>
        </w:rPr>
        <w:t>（5）财务合规性。</w:t>
      </w:r>
    </w:p>
    <w:p>
      <w:r>
        <w:rPr>
          <w:rFonts w:hint="eastAsia"/>
        </w:rPr>
        <w:t>该项指标反映部门（单位）资金支出规范性，包括资金管理、费用支出等制度是否严格执行；会计核算是否规范反映是否存在支出依据不合规、虚列项目支出的情况；是否存在截留、挤占、挪用项目资金情况。指标分值4分，得</w:t>
      </w:r>
      <w:r>
        <w:t>4</w:t>
      </w:r>
      <w:r>
        <w:rPr>
          <w:rFonts w:hint="eastAsia"/>
        </w:rPr>
        <w:t>分，得分率</w:t>
      </w:r>
      <w:r>
        <w:t>100</w:t>
      </w:r>
      <w:r>
        <w:rPr>
          <w:rFonts w:hint="eastAsia"/>
        </w:rPr>
        <w:t>%。</w:t>
      </w:r>
    </w:p>
    <w:p>
      <w:r>
        <w:rPr>
          <w:rFonts w:hint="eastAsia"/>
        </w:rPr>
        <w:t>总体而言，省计生协财务工作比较规范。一是预算执行比较规范，基本按照事项完成程度支付资金。二是有相关财务管理制度进行规范。三是现场评价未发现超范围、超标准支出、虚列支出、截留、挤占、挪用等情况。四是重大项目有经过评估论证和相关决策程序。</w:t>
      </w:r>
    </w:p>
    <w:p>
      <w:pPr>
        <w:pStyle w:val="7"/>
      </w:pPr>
      <w:r>
        <w:rPr>
          <w:rFonts w:hint="eastAsia"/>
        </w:rPr>
        <w:t>（6）预决算信息公开性。</w:t>
      </w:r>
    </w:p>
    <w:p>
      <w:r>
        <w:rPr>
          <w:rFonts w:hint="eastAsia"/>
        </w:rPr>
        <w:t>该项指标主要考核部门（单位）在被评价年度是否按照政府信息公开有关规定公开相关预决算信息，用以反映部门（单位）预决算管理的公开透明情况。指标分值4分，得4分，得分率100%。由于在本报告提交时，部门2019年决算未达公开的时间节点，因此本次评价只对2019年部门预算公开情况进行评价，部门决算的分值调整至部门预算评价。</w:t>
      </w:r>
    </w:p>
    <w:p>
      <w:r>
        <w:rPr>
          <w:rFonts w:hint="eastAsia"/>
        </w:rPr>
        <w:t>通过审核省计生协的预算公开情况，评价小组认为，省计生协2019年部门预算公开基本符合广东省预算公开的有关要求。一是在固定时限内进行了公开，省计生协于2019年2月</w:t>
      </w:r>
      <w:r>
        <w:t>21</w:t>
      </w:r>
      <w:r>
        <w:rPr>
          <w:rFonts w:hint="eastAsia"/>
        </w:rPr>
        <w:t>日在广东省计生协门户网站对预算进行了公开；二是按规定内容、范围进行了公开，省计生协2</w:t>
      </w:r>
      <w:r>
        <w:t>019</w:t>
      </w:r>
      <w:r>
        <w:rPr>
          <w:rFonts w:hint="eastAsia"/>
        </w:rPr>
        <w:t>年预算公开格式符合粤财预函〔2019〕36 号文模板要求，表格均按财政批复的所有表格如数公开。本项指标得满分4分。</w:t>
      </w:r>
    </w:p>
    <w:p>
      <w:pPr>
        <w:pStyle w:val="6"/>
      </w:pPr>
      <w:r>
        <w:rPr>
          <w:rFonts w:hint="eastAsia"/>
        </w:rPr>
        <w:t>2. 项目管理。</w:t>
      </w:r>
    </w:p>
    <w:p>
      <w:pPr>
        <w:pStyle w:val="7"/>
      </w:pPr>
      <w:r>
        <w:rPr>
          <w:rFonts w:hint="eastAsia"/>
        </w:rPr>
        <w:t>（1）项目实施程序。</w:t>
      </w:r>
    </w:p>
    <w:p>
      <w:r>
        <w:rPr>
          <w:rFonts w:hint="eastAsia"/>
        </w:rPr>
        <w:t>该项指标主要反映部门（单位）所有项目支出实施过程是否规范,包括是否符合申报条件；申报、批复程序是否符合相关管理办法；项目招投标、调整、完成验收等是否履行相应手续等。指标分值2分，得2分，得分率100</w:t>
      </w:r>
      <w:r>
        <w:t>%</w:t>
      </w:r>
      <w:r>
        <w:rPr>
          <w:rFonts w:hint="eastAsia"/>
        </w:rPr>
        <w:t>。</w:t>
      </w:r>
    </w:p>
    <w:p>
      <w:r>
        <w:rPr>
          <w:rFonts w:hint="eastAsia"/>
        </w:rPr>
        <w:t>通过与省计生协项目经办人座谈、审核项目材料，评价小组认为，项目实施程序比较规范。一是项目的实施能够按照规定履行审批程序，审批流程完整。二是涉及招投标程序的项目能按《招投标法》、《政府采购法》等有关法律法规遴选符合资格的供应单位。三是验收程序到位，项目单位对项目开展验收流程合理，符合相关规定。本项指标得满分2分。</w:t>
      </w:r>
    </w:p>
    <w:p>
      <w:pPr>
        <w:pStyle w:val="7"/>
      </w:pPr>
      <w:r>
        <w:rPr>
          <w:rFonts w:hint="eastAsia"/>
        </w:rPr>
        <w:t>（2）项目监管。</w:t>
      </w:r>
    </w:p>
    <w:p>
      <w:r>
        <w:rPr>
          <w:rFonts w:hint="eastAsia"/>
        </w:rPr>
        <w:t>该项指标反映部门（单位）对所实施项目的检查、监控、督促等管理等情况。指标分值3分，得</w:t>
      </w:r>
      <w:r>
        <w:t>3</w:t>
      </w:r>
      <w:r>
        <w:rPr>
          <w:rFonts w:hint="eastAsia"/>
        </w:rPr>
        <w:t>分，得分率</w:t>
      </w:r>
      <w:r>
        <w:t>10</w:t>
      </w:r>
      <w:r>
        <w:rPr>
          <w:rFonts w:hint="eastAsia"/>
        </w:rPr>
        <w:t>0%。</w:t>
      </w:r>
    </w:p>
    <w:p>
      <w:r>
        <w:rPr>
          <w:rFonts w:hint="eastAsia"/>
        </w:rPr>
        <w:t>通过座谈会、项目点现场核查、审核材料，评价小组认为，省计生协对2</w:t>
      </w:r>
      <w:r>
        <w:t>019</w:t>
      </w:r>
      <w:r>
        <w:rPr>
          <w:rFonts w:hint="eastAsia"/>
        </w:rPr>
        <w:t>年青春健康项目、新市民健康项目、计生特殊家庭帮扶项目等各类项目各项目点监督全面、管控到位，主要体现在以下四个方面：一是项目开展前通过方案申报筛选，掌握项目点基本情况，明确项目执行方案；二是项目开展中通过项目点汇报中期报告、活动情况统计表掌握项目开展情况，随时纠偏；三是项目结束后通过项目点进行项目总结、绩效自评，掌握项目完成情况，挖掘项目存在问题；四是项目材料留存妥善，省计生协能对各项目执行材料系统分类整理，项目申报方案、合作协议、中期报告、期末总结等材料留存齐全。本项指标得满分3分。</w:t>
      </w:r>
    </w:p>
    <w:p>
      <w:pPr>
        <w:pStyle w:val="6"/>
      </w:pPr>
      <w:r>
        <w:rPr>
          <w:rFonts w:hint="eastAsia"/>
        </w:rPr>
        <w:t>3. 资产管理。</w:t>
      </w:r>
    </w:p>
    <w:p>
      <w:pPr>
        <w:pStyle w:val="7"/>
      </w:pPr>
      <w:r>
        <w:rPr>
          <w:rFonts w:hint="eastAsia"/>
        </w:rPr>
        <w:t>（1）报送及时性。</w:t>
      </w:r>
    </w:p>
    <w:p>
      <w:r>
        <w:rPr>
          <w:rFonts w:hint="eastAsia"/>
        </w:rPr>
        <w:t>该项指标反映部门（单位）行政事业性国有资产年报和月报的报送情况。指标分值</w:t>
      </w:r>
      <w:r>
        <w:t>2</w:t>
      </w:r>
      <w:r>
        <w:rPr>
          <w:rFonts w:hint="eastAsia"/>
        </w:rPr>
        <w:t>分，得</w:t>
      </w:r>
      <w:r>
        <w:t>0</w:t>
      </w:r>
      <w:r>
        <w:rPr>
          <w:rFonts w:hint="eastAsia"/>
        </w:rPr>
        <w:t>分，得分率0%。</w:t>
      </w:r>
    </w:p>
    <w:p>
      <w:r>
        <w:rPr>
          <w:rFonts w:hint="eastAsia"/>
        </w:rPr>
        <w:t>根据部门国有资产年报、月报报送情况，2</w:t>
      </w:r>
      <w:r>
        <w:t>019</w:t>
      </w:r>
      <w:r>
        <w:rPr>
          <w:rFonts w:hint="eastAsia"/>
        </w:rPr>
        <w:t>年省计生协国有资产4月、7月、1</w:t>
      </w:r>
      <w:r>
        <w:t>2</w:t>
      </w:r>
      <w:r>
        <w:rPr>
          <w:rFonts w:hint="eastAsia"/>
        </w:rPr>
        <w:t>月月度月报报送均存在延时，晚于报送要求时间次月1</w:t>
      </w:r>
      <w:r>
        <w:t>2</w:t>
      </w:r>
      <w:r>
        <w:rPr>
          <w:rFonts w:hint="eastAsia"/>
        </w:rPr>
        <w:t>日前。根据评价标准，本项指标不得分。</w:t>
      </w:r>
    </w:p>
    <w:p>
      <w:pPr>
        <w:pStyle w:val="7"/>
      </w:pPr>
      <w:r>
        <w:rPr>
          <w:rFonts w:hint="eastAsia"/>
        </w:rPr>
        <w:t>（</w:t>
      </w:r>
      <w:r>
        <w:t>2</w:t>
      </w:r>
      <w:r>
        <w:rPr>
          <w:rFonts w:hint="eastAsia"/>
        </w:rPr>
        <w:t>）数据质量。</w:t>
      </w:r>
    </w:p>
    <w:p>
      <w:r>
        <w:rPr>
          <w:rFonts w:hint="eastAsia"/>
        </w:rPr>
        <w:t>该项指标主要反映部门（单位）行政事业性国有资产数据质量。指标分值</w:t>
      </w:r>
      <w:r>
        <w:t>3</w:t>
      </w:r>
      <w:r>
        <w:rPr>
          <w:rFonts w:hint="eastAsia"/>
        </w:rPr>
        <w:t>分，得</w:t>
      </w:r>
      <w:r>
        <w:t>3</w:t>
      </w:r>
      <w:r>
        <w:rPr>
          <w:rFonts w:hint="eastAsia"/>
        </w:rPr>
        <w:t>分，得分率</w:t>
      </w:r>
      <w:r>
        <w:t>100</w:t>
      </w:r>
      <w:r>
        <w:rPr>
          <w:rFonts w:hint="eastAsia"/>
        </w:rPr>
        <w:t>%。</w:t>
      </w:r>
    </w:p>
    <w:p>
      <w:r>
        <w:rPr>
          <w:rFonts w:hint="eastAsia"/>
        </w:rPr>
        <w:t>根据部门2</w:t>
      </w:r>
      <w:r>
        <w:t>019</w:t>
      </w:r>
      <w:r>
        <w:rPr>
          <w:rFonts w:hint="eastAsia"/>
        </w:rPr>
        <w:t>年年末固定资产清单，2</w:t>
      </w:r>
      <w:r>
        <w:t>019</w:t>
      </w:r>
      <w:r>
        <w:rPr>
          <w:rFonts w:hint="eastAsia"/>
        </w:rPr>
        <w:t>年省计生协交通运输工具实有数1辆，原值29.7万元；通用设备（主要是计算机设备、办公设备、车辆、电气设备、通信设备等）实有数90台，原值99.99万元，包括台式电脑29台，笔记本电脑18台，各种型号打印机13台，照相机及器材12项，投影仪2台，传真机2台，电视机1台，复印机1台，电冰箱4台，保险柜7个，其余为会议座椅及办公家具。评价小组现场随机抽取台式电脑等两项资产进行了实地盘点，盘点结果与记账情况相符，评价小组认为，省计生协的国有资产数据总体较准确，较完整地反映了本年度部门资产的变动情况和使用状态。本项指标得满分3分。</w:t>
      </w:r>
    </w:p>
    <w:p>
      <w:pPr>
        <w:pStyle w:val="7"/>
      </w:pPr>
      <w:r>
        <w:rPr>
          <w:rFonts w:hint="eastAsia"/>
        </w:rPr>
        <w:t>（</w:t>
      </w:r>
      <w:r>
        <w:t>3</w:t>
      </w:r>
      <w:r>
        <w:rPr>
          <w:rFonts w:hint="eastAsia"/>
        </w:rPr>
        <w:t>）账务核对情况。</w:t>
      </w:r>
    </w:p>
    <w:p>
      <w:r>
        <w:rPr>
          <w:rFonts w:hint="eastAsia"/>
        </w:rPr>
        <w:t>该项指标反映部门（单位）资产账与财务账的核对情况。指标分值3分，得</w:t>
      </w:r>
      <w:r>
        <w:t>3</w:t>
      </w:r>
      <w:r>
        <w:rPr>
          <w:rFonts w:hint="eastAsia"/>
        </w:rPr>
        <w:t>分，得分率</w:t>
      </w:r>
      <w:r>
        <w:t>100</w:t>
      </w:r>
      <w:r>
        <w:rPr>
          <w:rFonts w:hint="eastAsia"/>
        </w:rPr>
        <w:t>%。</w:t>
      </w:r>
    </w:p>
    <w:p>
      <w:r>
        <w:rPr>
          <w:rFonts w:hint="eastAsia"/>
        </w:rPr>
        <w:t>评价小组将省计生协提供的资产清单与年末决算报表情况进行了核对，确认省计生协的资产账和财务账完全相符，本项指标得3分。</w:t>
      </w:r>
    </w:p>
    <w:p>
      <w:pPr>
        <w:pStyle w:val="7"/>
      </w:pPr>
      <w:r>
        <w:rPr>
          <w:rFonts w:hint="eastAsia"/>
        </w:rPr>
        <w:t>（</w:t>
      </w:r>
      <w:r>
        <w:t>4</w:t>
      </w:r>
      <w:r>
        <w:rPr>
          <w:rFonts w:hint="eastAsia"/>
        </w:rPr>
        <w:t>）资产管理合规性。</w:t>
      </w:r>
    </w:p>
    <w:p>
      <w:r>
        <w:rPr>
          <w:rFonts w:hint="eastAsia"/>
        </w:rPr>
        <w:t>该项指标反映部门（单位）资产管理是否合规。指标分值3分，得1分，得分率33.33%。</w:t>
      </w:r>
    </w:p>
    <w:p>
      <w:r>
        <w:rPr>
          <w:rFonts w:hint="eastAsia"/>
        </w:rPr>
        <w:t>评价小组经现场核查认为，省计生协资产管理基本规范，资产配备了专人管理，在资产采购流程、采购范围和资产领用用能够按制度执行，资产产权明晰，并按规对资产实施标签管理，但仍存在以下四个问题：</w:t>
      </w:r>
    </w:p>
    <w:p>
      <w:r>
        <w:rPr>
          <w:rFonts w:hint="eastAsia"/>
        </w:rPr>
        <w:t>一是待报废资产处置不及时。2019年省计生协替换了一批办公设备，产生一批预报废资产，包括笔记本电脑6台，台式电脑7台，打印机1台，数码传真机1台，但截至2020年5月上述资产仍未走完报废流程；二是部分设备配置数量超标。2019年末省计生协在职人数共计15人，剔除预报废资产后，在使用的办公设备包括台式电脑22台、笔记本电脑12台、打印机12台等，办公设备与办公人数的对比关系超出标准；三是固定资产处置不规范，2019年7月省计生协因变更办公场所清理了一批资产，账面原值为12.08万元，净值为0.08万元，但未按相关规定进行拍卖或处置，未取得资产处置收入；四是资产盘点工作不完善。省计生协在2019年7月进行了一次资产盘点，但未编制盘点报告，部分资产未盘点到位。综上，省计生协在国有资产的内部管理及处置方面的工作仍有待完善，本项指标扣2分。</w:t>
      </w:r>
    </w:p>
    <w:p>
      <w:pPr>
        <w:pStyle w:val="7"/>
      </w:pPr>
      <w:r>
        <w:rPr>
          <w:rFonts w:hint="eastAsia"/>
        </w:rPr>
        <w:t>（</w:t>
      </w:r>
      <w:r>
        <w:t>5</w:t>
      </w:r>
      <w:r>
        <w:rPr>
          <w:rFonts w:hint="eastAsia"/>
        </w:rPr>
        <w:t>）固定资产利用率。</w:t>
      </w:r>
    </w:p>
    <w:p>
      <w:r>
        <w:rPr>
          <w:rFonts w:hint="eastAsia"/>
        </w:rPr>
        <w:t>该项指标反映部门（单位）固定资产的使用情况。指标分值2分，得2分，得分率100%。</w:t>
      </w:r>
    </w:p>
    <w:p>
      <w:r>
        <w:rPr>
          <w:rFonts w:hint="eastAsia"/>
        </w:rPr>
        <w:t>根据审核相关材料以及现场盘点部分固定资产，评价小组认为，省计生协固定资产利用率为1</w:t>
      </w:r>
      <w:r>
        <w:t>00</w:t>
      </w:r>
      <w:r>
        <w:rPr>
          <w:rFonts w:hint="eastAsia"/>
        </w:rPr>
        <w:t>%，高于省直单位平均值</w:t>
      </w:r>
      <w:r>
        <w:t>99.72%</w:t>
      </w:r>
      <w:r>
        <w:rPr>
          <w:rFonts w:hint="eastAsia"/>
        </w:rPr>
        <w:t>，本项指标得满分2分。</w:t>
      </w:r>
    </w:p>
    <w:p>
      <w:pPr>
        <w:pStyle w:val="5"/>
      </w:pPr>
      <w:bookmarkStart w:id="64" w:name="_Toc50555882"/>
      <w:r>
        <w:rPr>
          <w:rFonts w:hint="eastAsia"/>
        </w:rPr>
        <w:t>（三）预算使用效益。</w:t>
      </w:r>
      <w:bookmarkEnd w:id="64"/>
    </w:p>
    <w:p>
      <w:pPr>
        <w:pStyle w:val="6"/>
      </w:pPr>
      <w:r>
        <w:rPr>
          <w:rFonts w:hint="eastAsia"/>
        </w:rPr>
        <w:t>1.经济性。</w:t>
      </w:r>
    </w:p>
    <w:p>
      <w:pPr>
        <w:pStyle w:val="7"/>
      </w:pPr>
      <w:r>
        <w:rPr>
          <w:rFonts w:hint="eastAsia"/>
        </w:rPr>
        <w:t>（1）公用经费控制率。</w:t>
      </w:r>
    </w:p>
    <w:p>
      <w:r>
        <w:rPr>
          <w:rFonts w:hint="eastAsia"/>
        </w:rPr>
        <w:t>该项指标主要反映部门（单位）本年度实际支出的公用经费总额与预算安排的公用经费总额的比率，用以反映和考核部门（单位）对机构运转成本的实际控制程度。指标分值4分，得</w:t>
      </w:r>
      <w:r>
        <w:t>4</w:t>
      </w:r>
      <w:r>
        <w:rPr>
          <w:rFonts w:hint="eastAsia"/>
        </w:rPr>
        <w:t>分，得分率</w:t>
      </w:r>
      <w:r>
        <w:t>10</w:t>
      </w:r>
      <w:r>
        <w:rPr>
          <w:rFonts w:hint="eastAsia"/>
        </w:rPr>
        <w:t>0</w:t>
      </w:r>
      <w:r>
        <w:t>%</w:t>
      </w:r>
      <w:r>
        <w:rPr>
          <w:rFonts w:hint="eastAsia"/>
        </w:rPr>
        <w:t>。</w:t>
      </w:r>
    </w:p>
    <w:p>
      <w:r>
        <w:rPr>
          <w:rFonts w:hint="eastAsia"/>
        </w:rPr>
        <w:t>根据部门决算报表，2</w:t>
      </w:r>
      <w:r>
        <w:t>019</w:t>
      </w:r>
      <w:r>
        <w:rPr>
          <w:rFonts w:hint="eastAsia"/>
        </w:rPr>
        <w:t>年省计生协“三公”经费预算共安排6</w:t>
      </w:r>
      <w:r>
        <w:t>.5</w:t>
      </w:r>
      <w:r>
        <w:rPr>
          <w:rFonts w:hint="eastAsia"/>
        </w:rPr>
        <w:t>万元，包括公务用车运行维护费 3 万元，实际支出2</w:t>
      </w:r>
      <w:r>
        <w:t>.68</w:t>
      </w:r>
      <w:r>
        <w:rPr>
          <w:rFonts w:hint="eastAsia"/>
        </w:rPr>
        <w:t>万元；因公出国（境）费 2 万元，实际支出0元；公务接待费 1.5 万元，实际支出0</w:t>
      </w:r>
      <w:r>
        <w:t>.81</w:t>
      </w:r>
      <w:r>
        <w:rPr>
          <w:rFonts w:hint="eastAsia"/>
        </w:rPr>
        <w:t>万元。“三公”经费实际支出率为5</w:t>
      </w:r>
      <w:r>
        <w:t>3.70</w:t>
      </w:r>
      <w:r>
        <w:rPr>
          <w:rFonts w:hint="eastAsia"/>
        </w:rPr>
        <w:t>%，得2分。</w:t>
      </w:r>
    </w:p>
    <w:p>
      <w:r>
        <w:rPr>
          <w:rFonts w:hint="eastAsia"/>
        </w:rPr>
        <w:t>根据部门决算报表，201</w:t>
      </w:r>
      <w:r>
        <w:t>9</w:t>
      </w:r>
      <w:r>
        <w:rPr>
          <w:rFonts w:hint="eastAsia"/>
        </w:rPr>
        <w:t>年省计生协日常公用经费预算调整数与决算数均为</w:t>
      </w:r>
      <w:r>
        <w:t>84.55</w:t>
      </w:r>
      <w:r>
        <w:rPr>
          <w:rFonts w:hint="eastAsia"/>
        </w:rPr>
        <w:t>万元，得2分。</w:t>
      </w:r>
    </w:p>
    <w:p>
      <w:pPr>
        <w:pStyle w:val="6"/>
      </w:pPr>
      <w:r>
        <w:rPr>
          <w:rFonts w:hint="eastAsia"/>
        </w:rPr>
        <w:t>2.效率性。</w:t>
      </w:r>
    </w:p>
    <w:p>
      <w:pPr>
        <w:pStyle w:val="7"/>
      </w:pPr>
      <w:r>
        <w:rPr>
          <w:rFonts w:hint="eastAsia"/>
        </w:rPr>
        <w:t>（1）重点工作完成率。</w:t>
      </w:r>
    </w:p>
    <w:p>
      <w:r>
        <w:rPr>
          <w:rFonts w:hint="eastAsia"/>
        </w:rPr>
        <w:t>该项指标反映和考核部门重点项目的落实情况。指标分值5分，得</w:t>
      </w:r>
      <w:r>
        <w:t>5</w:t>
      </w:r>
      <w:r>
        <w:rPr>
          <w:rFonts w:hint="eastAsia"/>
        </w:rPr>
        <w:t>分，得分率</w:t>
      </w:r>
      <w:r>
        <w:t>10</w:t>
      </w:r>
      <w:r>
        <w:rPr>
          <w:rFonts w:hint="eastAsia"/>
        </w:rPr>
        <w:t>0%。</w:t>
      </w:r>
    </w:p>
    <w:p>
      <w:pPr>
        <w:rPr>
          <w:rFonts w:hAnsi="仿宋_GB2312"/>
        </w:rPr>
      </w:pPr>
      <w:r>
        <w:rPr>
          <w:rFonts w:hint="eastAsia"/>
        </w:rPr>
        <w:t>省计生协2</w:t>
      </w:r>
      <w:r>
        <w:t>019</w:t>
      </w:r>
      <w:r>
        <w:rPr>
          <w:rFonts w:hint="eastAsia"/>
        </w:rPr>
        <w:t>年无省委、省政府、省人大、中央相关部门交办或下达的重点工作任务，因此评价小组结合省计生协主要职责及2</w:t>
      </w:r>
      <w:r>
        <w:t>019</w:t>
      </w:r>
      <w:r>
        <w:rPr>
          <w:rFonts w:hint="eastAsia"/>
        </w:rPr>
        <w:t>年部门业务项目安排情况，选取了生育关怀行动项目及5</w:t>
      </w:r>
      <w:r>
        <w:t>.</w:t>
      </w:r>
      <w:r>
        <w:rPr>
          <w:rFonts w:hint="eastAsia"/>
        </w:rPr>
        <w:t>29计生协会员集中宣传服务项目作为重点工作考核对象，每项项目计2</w:t>
      </w:r>
      <w:r>
        <w:t>.5</w:t>
      </w:r>
      <w:r>
        <w:rPr>
          <w:rFonts w:hint="eastAsia"/>
        </w:rPr>
        <w:t>分。</w:t>
      </w:r>
    </w:p>
    <w:p>
      <w:r>
        <w:rPr>
          <w:rFonts w:hint="eastAsia"/>
        </w:rPr>
        <w:t>其中，生育关怀行动项目根据青少年学生、计生特殊家庭、流动人口等不同关怀对象，分别开展了三类常规特色项目：一是青春健康项目，包含青春健康高校项目及青春健康沟通之道家长培训项目两项子项目，旨在向青少年传播科普科学健康的性与生殖健康知识；二是计生特殊家庭帮扶项目，旨在为独生子女死亡或伤残的计生特殊家庭提供日常的生活关怀、心理慰藉，帮助他们解决面临的养老、医疗等问题；三是新市民健康行动项目，旨在面向城市外来人口宣传健康生活理念，开展健康主题活动，并提供义诊等相关健康服务。2</w:t>
      </w:r>
      <w:r>
        <w:t>019</w:t>
      </w:r>
      <w:r>
        <w:rPr>
          <w:rFonts w:hint="eastAsia"/>
        </w:rPr>
        <w:t>年省计生协共在全省范围内建立各类省级项目点17个，其中包括青春健康项目点13个，计生特殊家庭帮扶项目点2个，新市民健康行动项目点2个；2</w:t>
      </w:r>
      <w:r>
        <w:t>019</w:t>
      </w:r>
      <w:r>
        <w:rPr>
          <w:rFonts w:hint="eastAsia"/>
        </w:rPr>
        <w:t>年全年1</w:t>
      </w:r>
      <w:r>
        <w:t>7</w:t>
      </w:r>
      <w:r>
        <w:rPr>
          <w:rFonts w:hint="eastAsia"/>
        </w:rPr>
        <w:t>个项目点共举办各类项目活动 597 次，佛山市禅城区及肇庆市端州区2个计生特殊家庭帮扶项目点共帮扶区域内失独家庭4</w:t>
      </w:r>
      <w:r>
        <w:t>27</w:t>
      </w:r>
      <w:r>
        <w:rPr>
          <w:rFonts w:hint="eastAsia"/>
        </w:rPr>
        <w:t>户。生育关怀行动项目超预期完成项目年初设定目标，得2</w:t>
      </w:r>
      <w:r>
        <w:t>.5</w:t>
      </w:r>
      <w:r>
        <w:rPr>
          <w:rFonts w:hint="eastAsia"/>
        </w:rPr>
        <w:t>分。</w:t>
      </w:r>
    </w:p>
    <w:p>
      <w:pPr>
        <w:rPr>
          <w:rFonts w:hAnsi="仿宋_GB2312"/>
        </w:rPr>
      </w:pPr>
      <w:r>
        <w:rPr>
          <w:rFonts w:hint="eastAsia"/>
        </w:rPr>
        <w:t>5</w:t>
      </w:r>
      <w:r>
        <w:rPr>
          <w:rFonts w:hint="eastAsia" w:ascii="微软雅黑" w:hAnsi="微软雅黑" w:eastAsia="微软雅黑" w:cs="微软雅黑"/>
        </w:rPr>
        <w:t>•</w:t>
      </w:r>
      <w:r>
        <w:rPr>
          <w:rFonts w:hint="eastAsia"/>
        </w:rPr>
        <w:t>29计生协会员集中宣传服务项目选定在每年5月2</w:t>
      </w:r>
      <w:r>
        <w:t>9</w:t>
      </w:r>
      <w:r>
        <w:rPr>
          <w:rFonts w:hint="eastAsia"/>
        </w:rPr>
        <w:t>日中国计生协会员日开展现场宣传服务活动，2</w:t>
      </w:r>
      <w:r>
        <w:t>019</w:t>
      </w:r>
      <w:r>
        <w:rPr>
          <w:rFonts w:hint="eastAsia"/>
        </w:rPr>
        <w:t>年省计生协县选取东莞市虎门镇作为本年度会员日现场活动点，</w:t>
      </w:r>
      <w:r>
        <w:rPr>
          <w:rFonts w:hint="eastAsia" w:hAnsi="仿宋_GB2312"/>
        </w:rPr>
        <w:t>与东莞市卫健局、计生协联合开展了卫生计生政策咨询、健康知识宣传、义诊服务等活动，并按照每年6</w:t>
      </w:r>
      <w:r>
        <w:rPr>
          <w:rFonts w:hAnsi="仿宋_GB2312"/>
        </w:rPr>
        <w:t>000</w:t>
      </w:r>
      <w:r>
        <w:rPr>
          <w:rFonts w:hint="eastAsia" w:hAnsi="仿宋_GB2312"/>
        </w:rPr>
        <w:t>元的帮扶标准现场扶助了2</w:t>
      </w:r>
      <w:r>
        <w:rPr>
          <w:rFonts w:hAnsi="仿宋_GB2312"/>
        </w:rPr>
        <w:t>2</w:t>
      </w:r>
      <w:r>
        <w:rPr>
          <w:rFonts w:hint="eastAsia" w:hAnsi="仿宋_GB2312"/>
        </w:rPr>
        <w:t>位计生特殊家庭成员。</w:t>
      </w:r>
      <w:r>
        <w:rPr>
          <w:rFonts w:hint="eastAsia"/>
        </w:rPr>
        <w:t>5</w:t>
      </w:r>
      <w:r>
        <w:rPr>
          <w:rFonts w:hint="eastAsia" w:ascii="微软雅黑" w:hAnsi="微软雅黑" w:eastAsia="微软雅黑" w:cs="微软雅黑"/>
        </w:rPr>
        <w:t>•</w:t>
      </w:r>
      <w:r>
        <w:rPr>
          <w:rFonts w:hint="eastAsia"/>
        </w:rPr>
        <w:t>29计生协会员集中宣传服务项目</w:t>
      </w:r>
      <w:r>
        <w:rPr>
          <w:rFonts w:hint="eastAsia" w:hAnsi="仿宋_GB2312"/>
        </w:rPr>
        <w:t>超预期完成项目帮扶人数目标，得2</w:t>
      </w:r>
      <w:r>
        <w:rPr>
          <w:rFonts w:hAnsi="仿宋_GB2312"/>
        </w:rPr>
        <w:t>.5</w:t>
      </w:r>
      <w:r>
        <w:rPr>
          <w:rFonts w:hint="eastAsia" w:hAnsi="仿宋_GB2312"/>
        </w:rPr>
        <w:t>分。</w:t>
      </w:r>
    </w:p>
    <w:p>
      <w:pPr>
        <w:pStyle w:val="7"/>
      </w:pPr>
      <w:r>
        <w:rPr>
          <w:rFonts w:hint="eastAsia"/>
        </w:rPr>
        <w:t>（2）绩效目标完成率。</w:t>
      </w:r>
    </w:p>
    <w:p>
      <w:r>
        <w:rPr>
          <w:rFonts w:hint="eastAsia"/>
        </w:rPr>
        <w:t>该项指标主要反映部门（单位）整体绩效目标中各项目标的完成情况，反映部门整体支出绩效目标的实现程度。指标分值5分，得</w:t>
      </w:r>
      <w:r>
        <w:t>5</w:t>
      </w:r>
      <w:r>
        <w:rPr>
          <w:rFonts w:hint="eastAsia"/>
        </w:rPr>
        <w:t>分，得分率</w:t>
      </w:r>
      <w:r>
        <w:t>10</w:t>
      </w:r>
      <w:r>
        <w:rPr>
          <w:rFonts w:hint="eastAsia"/>
        </w:rPr>
        <w:t>0%。</w:t>
      </w:r>
    </w:p>
    <w:p>
      <w:r>
        <w:rPr>
          <w:rFonts w:hint="eastAsia"/>
        </w:rPr>
        <w:t>评价小组结合2</w:t>
      </w:r>
      <w:r>
        <w:t>019</w:t>
      </w:r>
      <w:r>
        <w:rPr>
          <w:rFonts w:hint="eastAsia"/>
        </w:rPr>
        <w:t>年省计生协部门整体目标申报情况及对应的业务项目安排情况，选取了业务培训项目和宣传及工作资料印发项目作为绩效目标完成率考核对象，每项项目计2</w:t>
      </w:r>
      <w:r>
        <w:t>.5</w:t>
      </w:r>
      <w:r>
        <w:rPr>
          <w:rFonts w:hint="eastAsia"/>
        </w:rPr>
        <w:t>分。</w:t>
      </w:r>
    </w:p>
    <w:p>
      <w:r>
        <w:rPr>
          <w:rFonts w:hint="eastAsia"/>
        </w:rPr>
        <w:t>其中，业务培训项目根据省计生协指导各地计生协、项目点开展工作的需要，开展了围绕着青春健康师资培训、计生家庭维权项目培训等7场培训，总计参与人数3</w:t>
      </w:r>
      <w:r>
        <w:t>12</w:t>
      </w:r>
      <w:r>
        <w:rPr>
          <w:rFonts w:hint="eastAsia"/>
        </w:rPr>
        <w:t>人，根据部门提供的各场培训签到表、满意度问卷等执行过程材料，项目各场培训出勤率及培训效果满意度均超出预期目标，得2</w:t>
      </w:r>
      <w:r>
        <w:t>.5</w:t>
      </w:r>
      <w:r>
        <w:rPr>
          <w:rFonts w:hint="eastAsia"/>
        </w:rPr>
        <w:t>分。</w:t>
      </w:r>
    </w:p>
    <w:p>
      <w:r>
        <w:rPr>
          <w:rFonts w:hint="eastAsia"/>
        </w:rPr>
        <w:t>宣传及工作资料印发项目的主要工作内容为印制《生育关怀通讯》月刊，《生育关怀通讯》月刊由省计生协工作人员编撰，主要刊登上级文件要求、各地活动开展情况及经验总结分享等内容，每年1</w:t>
      </w:r>
      <w:r>
        <w:t>2</w:t>
      </w:r>
      <w:r>
        <w:rPr>
          <w:rFonts w:hint="eastAsia"/>
        </w:rPr>
        <w:t>期，每期印制6</w:t>
      </w:r>
      <w:r>
        <w:t>00</w:t>
      </w:r>
      <w:r>
        <w:rPr>
          <w:rFonts w:hint="eastAsia"/>
        </w:rPr>
        <w:t>本，向省卫健委领导、各省计生协及省内市、县计生协工作人员发放。2</w:t>
      </w:r>
      <w:r>
        <w:t>019</w:t>
      </w:r>
      <w:r>
        <w:rPr>
          <w:rFonts w:hint="eastAsia"/>
        </w:rPr>
        <w:t>年各期《生育关怀通讯》月刊按计划完成了编撰印发工作，得2</w:t>
      </w:r>
      <w:r>
        <w:t>.5</w:t>
      </w:r>
      <w:r>
        <w:rPr>
          <w:rFonts w:hint="eastAsia"/>
        </w:rPr>
        <w:t>分。</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表3-1 绩效目标完成情况表</w:t>
      </w:r>
    </w:p>
    <w:tbl>
      <w:tblPr>
        <w:tblStyle w:val="29"/>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76"/>
        <w:gridCol w:w="1436"/>
        <w:gridCol w:w="285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698" w:type="dxa"/>
            <w:vAlign w:val="center"/>
          </w:tcPr>
          <w:p>
            <w:pPr>
              <w:ind w:firstLine="0" w:firstLineChars="0"/>
              <w:jc w:val="center"/>
              <w:rPr>
                <w:b/>
                <w:bCs/>
                <w:sz w:val="24"/>
                <w:lang w:bidi="ar"/>
              </w:rPr>
            </w:pPr>
            <w:r>
              <w:rPr>
                <w:rFonts w:hint="eastAsia"/>
                <w:b/>
                <w:bCs/>
                <w:sz w:val="24"/>
                <w:lang w:bidi="ar"/>
              </w:rPr>
              <w:t>序号</w:t>
            </w:r>
          </w:p>
        </w:tc>
        <w:tc>
          <w:tcPr>
            <w:tcW w:w="2376" w:type="dxa"/>
            <w:vAlign w:val="center"/>
          </w:tcPr>
          <w:p>
            <w:pPr>
              <w:ind w:firstLine="0" w:firstLineChars="0"/>
              <w:jc w:val="center"/>
              <w:rPr>
                <w:b/>
                <w:bCs/>
                <w:sz w:val="24"/>
                <w:lang w:bidi="ar"/>
              </w:rPr>
            </w:pPr>
            <w:r>
              <w:rPr>
                <w:rFonts w:hint="eastAsia"/>
                <w:b/>
                <w:bCs/>
                <w:sz w:val="24"/>
                <w:lang w:bidi="ar"/>
              </w:rPr>
              <w:t>绩效指标</w:t>
            </w:r>
          </w:p>
        </w:tc>
        <w:tc>
          <w:tcPr>
            <w:tcW w:w="1436" w:type="dxa"/>
            <w:vAlign w:val="center"/>
          </w:tcPr>
          <w:p>
            <w:pPr>
              <w:ind w:firstLine="0" w:firstLineChars="0"/>
              <w:jc w:val="center"/>
              <w:rPr>
                <w:b/>
                <w:bCs/>
                <w:sz w:val="24"/>
                <w:lang w:bidi="ar"/>
              </w:rPr>
            </w:pPr>
            <w:r>
              <w:rPr>
                <w:rFonts w:hint="eastAsia"/>
                <w:b/>
                <w:bCs/>
                <w:sz w:val="24"/>
                <w:lang w:bidi="ar"/>
              </w:rPr>
              <w:t>指标值</w:t>
            </w:r>
          </w:p>
        </w:tc>
        <w:tc>
          <w:tcPr>
            <w:tcW w:w="2856" w:type="dxa"/>
            <w:vAlign w:val="center"/>
          </w:tcPr>
          <w:p>
            <w:pPr>
              <w:ind w:firstLine="0" w:firstLineChars="0"/>
              <w:jc w:val="center"/>
              <w:rPr>
                <w:b/>
                <w:bCs/>
                <w:sz w:val="24"/>
                <w:lang w:bidi="ar"/>
              </w:rPr>
            </w:pPr>
            <w:r>
              <w:rPr>
                <w:rFonts w:hint="eastAsia"/>
                <w:b/>
                <w:bCs/>
                <w:sz w:val="24"/>
                <w:lang w:bidi="ar"/>
              </w:rPr>
              <w:t>实施情况</w:t>
            </w:r>
          </w:p>
        </w:tc>
        <w:tc>
          <w:tcPr>
            <w:tcW w:w="1473" w:type="dxa"/>
            <w:vAlign w:val="center"/>
          </w:tcPr>
          <w:p>
            <w:pPr>
              <w:ind w:firstLine="0" w:firstLineChars="0"/>
              <w:jc w:val="center"/>
              <w:rPr>
                <w:b/>
                <w:bCs/>
                <w:sz w:val="24"/>
                <w:lang w:bidi="ar"/>
              </w:rPr>
            </w:pPr>
            <w:r>
              <w:rPr>
                <w:rFonts w:hint="eastAsia"/>
                <w:b/>
                <w:bCs/>
                <w:sz w:val="24"/>
                <w:lang w:bidi="ar"/>
              </w:rPr>
              <w:t>评价判定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98" w:type="dxa"/>
            <w:vAlign w:val="center"/>
          </w:tcPr>
          <w:p>
            <w:pPr>
              <w:ind w:firstLine="0" w:firstLineChars="0"/>
              <w:jc w:val="center"/>
              <w:rPr>
                <w:sz w:val="24"/>
                <w:lang w:bidi="ar"/>
              </w:rPr>
            </w:pPr>
            <w:r>
              <w:rPr>
                <w:rFonts w:hint="eastAsia"/>
                <w:sz w:val="24"/>
                <w:lang w:bidi="ar"/>
              </w:rPr>
              <w:t>1</w:t>
            </w:r>
          </w:p>
        </w:tc>
        <w:tc>
          <w:tcPr>
            <w:tcW w:w="2376" w:type="dxa"/>
            <w:vAlign w:val="center"/>
          </w:tcPr>
          <w:p>
            <w:pPr>
              <w:ind w:firstLine="0" w:firstLineChars="0"/>
              <w:jc w:val="center"/>
              <w:rPr>
                <w:sz w:val="24"/>
                <w:lang w:bidi="ar"/>
              </w:rPr>
            </w:pPr>
            <w:r>
              <w:rPr>
                <w:rFonts w:hint="eastAsia"/>
                <w:sz w:val="24"/>
                <w:lang w:bidi="ar"/>
              </w:rPr>
              <w:t>培训班次</w:t>
            </w:r>
          </w:p>
        </w:tc>
        <w:tc>
          <w:tcPr>
            <w:tcW w:w="1436" w:type="dxa"/>
            <w:vAlign w:val="center"/>
          </w:tcPr>
          <w:p>
            <w:pPr>
              <w:ind w:firstLine="0" w:firstLineChars="0"/>
              <w:jc w:val="center"/>
              <w:rPr>
                <w:sz w:val="24"/>
                <w:lang w:bidi="ar"/>
              </w:rPr>
            </w:pPr>
            <w:r>
              <w:rPr>
                <w:rFonts w:hint="eastAsia"/>
                <w:sz w:val="24"/>
                <w:lang w:bidi="ar"/>
              </w:rPr>
              <w:t>6次</w:t>
            </w:r>
          </w:p>
        </w:tc>
        <w:tc>
          <w:tcPr>
            <w:tcW w:w="2856" w:type="dxa"/>
            <w:vAlign w:val="center"/>
          </w:tcPr>
          <w:p>
            <w:pPr>
              <w:ind w:firstLine="0" w:firstLineChars="0"/>
              <w:jc w:val="center"/>
              <w:rPr>
                <w:sz w:val="24"/>
                <w:lang w:bidi="ar"/>
              </w:rPr>
            </w:pPr>
            <w:r>
              <w:rPr>
                <w:rFonts w:hint="eastAsia"/>
                <w:sz w:val="24"/>
                <w:lang w:bidi="ar"/>
              </w:rPr>
              <w:t>7次</w:t>
            </w:r>
          </w:p>
        </w:tc>
        <w:tc>
          <w:tcPr>
            <w:tcW w:w="1473" w:type="dxa"/>
            <w:vAlign w:val="center"/>
          </w:tcPr>
          <w:p>
            <w:pPr>
              <w:ind w:firstLine="0" w:firstLineChars="0"/>
              <w:jc w:val="center"/>
              <w:rPr>
                <w:sz w:val="24"/>
                <w:lang w:bidi="ar"/>
              </w:rPr>
            </w:pPr>
            <w:r>
              <w:rPr>
                <w:rFonts w:hint="eastAsia"/>
                <w:sz w:val="24"/>
                <w:lang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698" w:type="dxa"/>
            <w:vAlign w:val="center"/>
          </w:tcPr>
          <w:p>
            <w:pPr>
              <w:ind w:firstLine="0" w:firstLineChars="0"/>
              <w:jc w:val="center"/>
              <w:rPr>
                <w:sz w:val="24"/>
                <w:lang w:bidi="ar"/>
              </w:rPr>
            </w:pPr>
            <w:r>
              <w:rPr>
                <w:rFonts w:hint="eastAsia"/>
                <w:sz w:val="24"/>
                <w:lang w:bidi="ar"/>
              </w:rPr>
              <w:t>2</w:t>
            </w:r>
          </w:p>
        </w:tc>
        <w:tc>
          <w:tcPr>
            <w:tcW w:w="2376" w:type="dxa"/>
            <w:vAlign w:val="center"/>
          </w:tcPr>
          <w:p>
            <w:pPr>
              <w:ind w:firstLine="0" w:firstLineChars="0"/>
              <w:jc w:val="center"/>
              <w:rPr>
                <w:sz w:val="24"/>
                <w:lang w:bidi="ar"/>
              </w:rPr>
            </w:pPr>
            <w:r>
              <w:rPr>
                <w:rFonts w:hint="eastAsia"/>
                <w:sz w:val="24"/>
                <w:lang w:bidi="ar"/>
              </w:rPr>
              <w:t>当年培训人数</w:t>
            </w:r>
          </w:p>
        </w:tc>
        <w:tc>
          <w:tcPr>
            <w:tcW w:w="1436" w:type="dxa"/>
            <w:vAlign w:val="center"/>
          </w:tcPr>
          <w:p>
            <w:pPr>
              <w:ind w:firstLine="0" w:firstLineChars="0"/>
              <w:jc w:val="center"/>
              <w:rPr>
                <w:sz w:val="24"/>
                <w:lang w:bidi="ar"/>
              </w:rPr>
            </w:pPr>
            <w:r>
              <w:rPr>
                <w:rFonts w:hint="eastAsia"/>
                <w:sz w:val="24"/>
                <w:lang w:bidi="ar"/>
              </w:rPr>
              <w:t>超过300人</w:t>
            </w:r>
          </w:p>
        </w:tc>
        <w:tc>
          <w:tcPr>
            <w:tcW w:w="2856" w:type="dxa"/>
            <w:vAlign w:val="center"/>
          </w:tcPr>
          <w:p>
            <w:pPr>
              <w:ind w:firstLine="0" w:firstLineChars="0"/>
              <w:jc w:val="center"/>
              <w:rPr>
                <w:sz w:val="24"/>
                <w:lang w:bidi="ar"/>
              </w:rPr>
            </w:pPr>
            <w:r>
              <w:rPr>
                <w:rFonts w:hint="eastAsia"/>
                <w:sz w:val="24"/>
                <w:lang w:bidi="ar"/>
              </w:rPr>
              <w:t>3</w:t>
            </w:r>
            <w:r>
              <w:rPr>
                <w:sz w:val="24"/>
                <w:lang w:bidi="ar"/>
              </w:rPr>
              <w:t>12</w:t>
            </w:r>
            <w:r>
              <w:rPr>
                <w:rFonts w:hint="eastAsia"/>
                <w:sz w:val="24"/>
                <w:lang w:bidi="ar"/>
              </w:rPr>
              <w:t>人</w:t>
            </w:r>
          </w:p>
        </w:tc>
        <w:tc>
          <w:tcPr>
            <w:tcW w:w="1473" w:type="dxa"/>
            <w:vAlign w:val="center"/>
          </w:tcPr>
          <w:p>
            <w:pPr>
              <w:ind w:firstLine="0" w:firstLineChars="0"/>
              <w:jc w:val="center"/>
              <w:rPr>
                <w:sz w:val="24"/>
                <w:lang w:bidi="ar"/>
              </w:rPr>
            </w:pPr>
            <w:r>
              <w:rPr>
                <w:rFonts w:hint="eastAsia"/>
                <w:sz w:val="24"/>
                <w:lang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98" w:type="dxa"/>
            <w:vAlign w:val="center"/>
          </w:tcPr>
          <w:p>
            <w:pPr>
              <w:ind w:firstLine="0" w:firstLineChars="0"/>
              <w:jc w:val="center"/>
              <w:rPr>
                <w:sz w:val="24"/>
                <w:lang w:bidi="ar"/>
              </w:rPr>
            </w:pPr>
            <w:r>
              <w:rPr>
                <w:rFonts w:hint="eastAsia"/>
                <w:sz w:val="24"/>
                <w:lang w:bidi="ar"/>
              </w:rPr>
              <w:t>3</w:t>
            </w:r>
          </w:p>
        </w:tc>
        <w:tc>
          <w:tcPr>
            <w:tcW w:w="2376" w:type="dxa"/>
            <w:vAlign w:val="center"/>
          </w:tcPr>
          <w:p>
            <w:pPr>
              <w:ind w:firstLine="0" w:firstLineChars="0"/>
              <w:jc w:val="center"/>
              <w:rPr>
                <w:sz w:val="24"/>
                <w:lang w:bidi="ar"/>
              </w:rPr>
            </w:pPr>
            <w:r>
              <w:rPr>
                <w:rFonts w:hint="eastAsia"/>
                <w:sz w:val="24"/>
                <w:lang w:bidi="ar"/>
              </w:rPr>
              <w:t>培训出勤率</w:t>
            </w:r>
          </w:p>
        </w:tc>
        <w:tc>
          <w:tcPr>
            <w:tcW w:w="1436" w:type="dxa"/>
            <w:vAlign w:val="center"/>
          </w:tcPr>
          <w:p>
            <w:pPr>
              <w:ind w:firstLine="0" w:firstLineChars="0"/>
              <w:jc w:val="center"/>
              <w:rPr>
                <w:sz w:val="24"/>
                <w:lang w:bidi="ar"/>
              </w:rPr>
            </w:pPr>
            <w:r>
              <w:rPr>
                <w:rFonts w:hint="eastAsia"/>
                <w:sz w:val="24"/>
                <w:lang w:bidi="ar"/>
              </w:rPr>
              <w:t>达95%以上</w:t>
            </w:r>
          </w:p>
        </w:tc>
        <w:tc>
          <w:tcPr>
            <w:tcW w:w="2856" w:type="dxa"/>
            <w:vAlign w:val="center"/>
          </w:tcPr>
          <w:p>
            <w:pPr>
              <w:ind w:firstLine="0" w:firstLineChars="0"/>
              <w:jc w:val="center"/>
              <w:rPr>
                <w:sz w:val="24"/>
                <w:lang w:bidi="ar"/>
              </w:rPr>
            </w:pPr>
            <w:r>
              <w:rPr>
                <w:sz w:val="24"/>
                <w:lang w:bidi="ar"/>
              </w:rPr>
              <w:t>98.57%</w:t>
            </w:r>
          </w:p>
        </w:tc>
        <w:tc>
          <w:tcPr>
            <w:tcW w:w="1473" w:type="dxa"/>
          </w:tcPr>
          <w:p>
            <w:pPr>
              <w:ind w:firstLine="0" w:firstLineChars="0"/>
              <w:jc w:val="center"/>
              <w:rPr>
                <w:sz w:val="24"/>
                <w:lang w:bidi="ar"/>
              </w:rPr>
            </w:pPr>
            <w:r>
              <w:rPr>
                <w:rFonts w:hint="eastAsia"/>
                <w:sz w:val="24"/>
                <w:lang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98" w:type="dxa"/>
            <w:vAlign w:val="center"/>
          </w:tcPr>
          <w:p>
            <w:pPr>
              <w:ind w:firstLine="0" w:firstLineChars="0"/>
              <w:jc w:val="center"/>
              <w:rPr>
                <w:sz w:val="24"/>
                <w:lang w:bidi="ar"/>
              </w:rPr>
            </w:pPr>
            <w:r>
              <w:rPr>
                <w:rFonts w:hint="eastAsia"/>
                <w:sz w:val="24"/>
                <w:lang w:bidi="ar"/>
              </w:rPr>
              <w:t>4</w:t>
            </w:r>
          </w:p>
        </w:tc>
        <w:tc>
          <w:tcPr>
            <w:tcW w:w="2376" w:type="dxa"/>
            <w:vAlign w:val="center"/>
          </w:tcPr>
          <w:p>
            <w:pPr>
              <w:ind w:firstLine="0" w:firstLineChars="0"/>
              <w:jc w:val="center"/>
              <w:rPr>
                <w:sz w:val="24"/>
                <w:lang w:bidi="ar"/>
              </w:rPr>
            </w:pPr>
            <w:r>
              <w:rPr>
                <w:rFonts w:hint="eastAsia"/>
                <w:sz w:val="24"/>
                <w:lang w:bidi="ar"/>
              </w:rPr>
              <w:t>培训效果满意率</w:t>
            </w:r>
          </w:p>
        </w:tc>
        <w:tc>
          <w:tcPr>
            <w:tcW w:w="1436" w:type="dxa"/>
            <w:vAlign w:val="center"/>
          </w:tcPr>
          <w:p>
            <w:pPr>
              <w:ind w:firstLine="0" w:firstLineChars="0"/>
              <w:jc w:val="center"/>
              <w:rPr>
                <w:sz w:val="24"/>
                <w:lang w:bidi="ar"/>
              </w:rPr>
            </w:pPr>
            <w:r>
              <w:rPr>
                <w:rFonts w:hint="eastAsia"/>
                <w:sz w:val="24"/>
                <w:lang w:bidi="ar"/>
              </w:rPr>
              <w:t>达90%以上</w:t>
            </w:r>
          </w:p>
        </w:tc>
        <w:tc>
          <w:tcPr>
            <w:tcW w:w="2856" w:type="dxa"/>
            <w:vAlign w:val="center"/>
          </w:tcPr>
          <w:p>
            <w:pPr>
              <w:ind w:firstLine="0" w:firstLineChars="0"/>
              <w:jc w:val="center"/>
              <w:rPr>
                <w:sz w:val="24"/>
                <w:lang w:bidi="ar"/>
              </w:rPr>
            </w:pPr>
            <w:r>
              <w:rPr>
                <w:rFonts w:hint="eastAsia"/>
                <w:sz w:val="24"/>
                <w:lang w:bidi="ar"/>
              </w:rPr>
              <w:t>9</w:t>
            </w:r>
            <w:r>
              <w:rPr>
                <w:sz w:val="24"/>
                <w:lang w:bidi="ar"/>
              </w:rPr>
              <w:t>9.7</w:t>
            </w:r>
            <w:r>
              <w:rPr>
                <w:rFonts w:hint="eastAsia"/>
                <w:sz w:val="24"/>
                <w:lang w:bidi="ar"/>
              </w:rPr>
              <w:t>%</w:t>
            </w:r>
          </w:p>
        </w:tc>
        <w:tc>
          <w:tcPr>
            <w:tcW w:w="1473" w:type="dxa"/>
          </w:tcPr>
          <w:p>
            <w:pPr>
              <w:ind w:firstLine="0" w:firstLineChars="0"/>
              <w:jc w:val="center"/>
              <w:rPr>
                <w:sz w:val="24"/>
                <w:lang w:bidi="ar"/>
              </w:rPr>
            </w:pPr>
            <w:r>
              <w:rPr>
                <w:rFonts w:hint="eastAsia"/>
                <w:sz w:val="24"/>
                <w:lang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98" w:type="dxa"/>
            <w:vAlign w:val="center"/>
          </w:tcPr>
          <w:p>
            <w:pPr>
              <w:ind w:firstLine="0" w:firstLineChars="0"/>
              <w:jc w:val="center"/>
              <w:rPr>
                <w:sz w:val="24"/>
                <w:lang w:bidi="ar"/>
              </w:rPr>
            </w:pPr>
            <w:r>
              <w:rPr>
                <w:rFonts w:hint="eastAsia"/>
                <w:sz w:val="24"/>
                <w:lang w:bidi="ar"/>
              </w:rPr>
              <w:t>5</w:t>
            </w:r>
          </w:p>
        </w:tc>
        <w:tc>
          <w:tcPr>
            <w:tcW w:w="2376" w:type="dxa"/>
            <w:vAlign w:val="center"/>
          </w:tcPr>
          <w:p>
            <w:pPr>
              <w:ind w:firstLine="0" w:firstLineChars="0"/>
              <w:jc w:val="center"/>
              <w:rPr>
                <w:sz w:val="24"/>
                <w:lang w:bidi="ar"/>
              </w:rPr>
            </w:pPr>
            <w:r>
              <w:rPr>
                <w:rFonts w:hint="eastAsia"/>
                <w:sz w:val="24"/>
                <w:lang w:bidi="ar"/>
              </w:rPr>
              <w:t>印刷资料计划完成率</w:t>
            </w:r>
          </w:p>
        </w:tc>
        <w:tc>
          <w:tcPr>
            <w:tcW w:w="1436" w:type="dxa"/>
            <w:vAlign w:val="center"/>
          </w:tcPr>
          <w:p>
            <w:pPr>
              <w:ind w:firstLine="0" w:firstLineChars="0"/>
              <w:jc w:val="center"/>
              <w:rPr>
                <w:sz w:val="24"/>
                <w:lang w:bidi="ar"/>
              </w:rPr>
            </w:pPr>
            <w:r>
              <w:rPr>
                <w:rFonts w:hint="eastAsia"/>
                <w:sz w:val="24"/>
                <w:lang w:bidi="ar"/>
              </w:rPr>
              <w:t>100%</w:t>
            </w:r>
          </w:p>
        </w:tc>
        <w:tc>
          <w:tcPr>
            <w:tcW w:w="2856" w:type="dxa"/>
            <w:vAlign w:val="center"/>
          </w:tcPr>
          <w:p>
            <w:pPr>
              <w:ind w:firstLine="0" w:firstLineChars="0"/>
              <w:jc w:val="center"/>
              <w:rPr>
                <w:sz w:val="24"/>
                <w:lang w:bidi="ar"/>
              </w:rPr>
            </w:pPr>
            <w:r>
              <w:rPr>
                <w:rFonts w:hint="eastAsia"/>
                <w:sz w:val="24"/>
                <w:lang w:bidi="ar"/>
              </w:rPr>
              <w:t>1</w:t>
            </w:r>
            <w:r>
              <w:rPr>
                <w:sz w:val="24"/>
                <w:lang w:bidi="ar"/>
              </w:rPr>
              <w:t>00</w:t>
            </w:r>
            <w:r>
              <w:rPr>
                <w:rFonts w:hint="eastAsia"/>
                <w:sz w:val="24"/>
                <w:lang w:bidi="ar"/>
              </w:rPr>
              <w:t>%</w:t>
            </w:r>
          </w:p>
        </w:tc>
        <w:tc>
          <w:tcPr>
            <w:tcW w:w="1473" w:type="dxa"/>
          </w:tcPr>
          <w:p>
            <w:pPr>
              <w:ind w:firstLine="0" w:firstLineChars="0"/>
              <w:jc w:val="center"/>
              <w:rPr>
                <w:sz w:val="24"/>
                <w:lang w:bidi="ar"/>
              </w:rPr>
            </w:pPr>
            <w:r>
              <w:rPr>
                <w:rFonts w:hint="eastAsia"/>
                <w:sz w:val="24"/>
                <w:lang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98" w:type="dxa"/>
            <w:vAlign w:val="center"/>
          </w:tcPr>
          <w:p>
            <w:pPr>
              <w:ind w:firstLine="0" w:firstLineChars="0"/>
              <w:jc w:val="center"/>
              <w:rPr>
                <w:sz w:val="24"/>
                <w:lang w:bidi="ar"/>
              </w:rPr>
            </w:pPr>
            <w:r>
              <w:rPr>
                <w:rFonts w:hint="eastAsia"/>
                <w:sz w:val="24"/>
                <w:lang w:bidi="ar"/>
              </w:rPr>
              <w:t>6</w:t>
            </w:r>
          </w:p>
        </w:tc>
        <w:tc>
          <w:tcPr>
            <w:tcW w:w="2376" w:type="dxa"/>
            <w:vAlign w:val="center"/>
          </w:tcPr>
          <w:p>
            <w:pPr>
              <w:ind w:firstLine="0" w:firstLineChars="0"/>
              <w:jc w:val="center"/>
              <w:rPr>
                <w:sz w:val="24"/>
                <w:lang w:bidi="ar"/>
              </w:rPr>
            </w:pPr>
            <w:r>
              <w:rPr>
                <w:rFonts w:hint="eastAsia"/>
                <w:sz w:val="24"/>
                <w:lang w:bidi="ar"/>
              </w:rPr>
              <w:t>印刷资料发放率</w:t>
            </w:r>
          </w:p>
        </w:tc>
        <w:tc>
          <w:tcPr>
            <w:tcW w:w="1436" w:type="dxa"/>
            <w:vAlign w:val="center"/>
          </w:tcPr>
          <w:p>
            <w:pPr>
              <w:ind w:firstLine="0" w:firstLineChars="0"/>
              <w:jc w:val="center"/>
              <w:rPr>
                <w:sz w:val="24"/>
                <w:lang w:bidi="ar"/>
              </w:rPr>
            </w:pPr>
            <w:r>
              <w:rPr>
                <w:rFonts w:hint="eastAsia"/>
                <w:sz w:val="24"/>
                <w:lang w:bidi="ar"/>
              </w:rPr>
              <w:t>不低于90%</w:t>
            </w:r>
          </w:p>
        </w:tc>
        <w:tc>
          <w:tcPr>
            <w:tcW w:w="2856" w:type="dxa"/>
            <w:vAlign w:val="center"/>
          </w:tcPr>
          <w:p>
            <w:pPr>
              <w:ind w:firstLine="0" w:firstLineChars="0"/>
              <w:jc w:val="center"/>
              <w:rPr>
                <w:sz w:val="24"/>
                <w:lang w:bidi="ar"/>
              </w:rPr>
            </w:pPr>
            <w:r>
              <w:rPr>
                <w:rFonts w:hint="eastAsia"/>
                <w:sz w:val="24"/>
                <w:lang w:bidi="ar"/>
              </w:rPr>
              <w:t>1</w:t>
            </w:r>
            <w:r>
              <w:rPr>
                <w:sz w:val="24"/>
                <w:lang w:bidi="ar"/>
              </w:rPr>
              <w:t>00</w:t>
            </w:r>
            <w:r>
              <w:rPr>
                <w:rFonts w:hint="eastAsia"/>
                <w:sz w:val="24"/>
                <w:lang w:bidi="ar"/>
              </w:rPr>
              <w:t>%</w:t>
            </w:r>
          </w:p>
        </w:tc>
        <w:tc>
          <w:tcPr>
            <w:tcW w:w="1473" w:type="dxa"/>
          </w:tcPr>
          <w:p>
            <w:pPr>
              <w:ind w:firstLine="0" w:firstLineChars="0"/>
              <w:jc w:val="center"/>
              <w:rPr>
                <w:sz w:val="24"/>
                <w:lang w:bidi="ar"/>
              </w:rPr>
            </w:pPr>
            <w:r>
              <w:rPr>
                <w:rFonts w:hint="eastAsia"/>
                <w:sz w:val="24"/>
                <w:lang w:bidi="ar"/>
              </w:rPr>
              <w:t>完成</w:t>
            </w:r>
          </w:p>
        </w:tc>
      </w:tr>
    </w:tbl>
    <w:p/>
    <w:p>
      <w:pPr>
        <w:pStyle w:val="7"/>
      </w:pPr>
      <w:r>
        <w:rPr>
          <w:rFonts w:hint="eastAsia"/>
        </w:rPr>
        <w:t>（3）项目完成及时性。</w:t>
      </w:r>
    </w:p>
    <w:p>
      <w:r>
        <w:rPr>
          <w:rFonts w:hint="eastAsia"/>
        </w:rPr>
        <w:t>该项指标反映部门（单位）项目完成情况与预期时间对比的情况。指标分值3分，得</w:t>
      </w:r>
      <w:r>
        <w:t>2.75</w:t>
      </w:r>
      <w:r>
        <w:rPr>
          <w:rFonts w:hint="eastAsia"/>
        </w:rPr>
        <w:t>分，得分率</w:t>
      </w:r>
      <w:r>
        <w:t>91.67</w:t>
      </w:r>
      <w:r>
        <w:rPr>
          <w:rFonts w:hint="eastAsia"/>
        </w:rPr>
        <w:t>%。</w:t>
      </w:r>
    </w:p>
    <w:p>
      <w:r>
        <w:rPr>
          <w:rFonts w:hint="eastAsia"/>
        </w:rPr>
        <w:t>2</w:t>
      </w:r>
      <w:r>
        <w:t>019</w:t>
      </w:r>
      <w:r>
        <w:rPr>
          <w:rFonts w:hint="eastAsia"/>
        </w:rPr>
        <w:t>年，省计生协共有生育关怀行动项目、业务培训项目5·29计生协会员集中宣传服务项目、宣传及工作资料印发项目、后勤运行维护项目等5项下属项目，截止2</w:t>
      </w:r>
      <w:r>
        <w:t>019</w:t>
      </w:r>
      <w:r>
        <w:rPr>
          <w:rFonts w:hint="eastAsia"/>
        </w:rPr>
        <w:t>年底，各项项目已完成支出，并基本达成预期产出目标。但青春健康项目作为生育关怀行动项目其中一项子项目，其执行周期为2</w:t>
      </w:r>
      <w:r>
        <w:t>019</w:t>
      </w:r>
      <w:r>
        <w:rPr>
          <w:rFonts w:hint="eastAsia"/>
        </w:rPr>
        <w:t>年7月1日至2</w:t>
      </w:r>
      <w:r>
        <w:t>020</w:t>
      </w:r>
      <w:r>
        <w:rPr>
          <w:rFonts w:hint="eastAsia"/>
        </w:rPr>
        <w:t>年1</w:t>
      </w:r>
      <w:r>
        <w:t>2</w:t>
      </w:r>
      <w:r>
        <w:rPr>
          <w:rFonts w:hint="eastAsia"/>
        </w:rPr>
        <w:t>月3</w:t>
      </w:r>
      <w:r>
        <w:t>1</w:t>
      </w:r>
      <w:r>
        <w:rPr>
          <w:rFonts w:hint="eastAsia"/>
        </w:rPr>
        <w:t>日，属于跨年度项目，因疫情防控工作需要，2</w:t>
      </w:r>
      <w:r>
        <w:t>020</w:t>
      </w:r>
      <w:r>
        <w:rPr>
          <w:rFonts w:hint="eastAsia"/>
        </w:rPr>
        <w:t>年各项目点学校返校时间均大幅延后，青春同伴教育、主题讲座、特色比赛等相关活动亦普遍搁置，项目整体进度受到影响，扣0</w:t>
      </w:r>
      <w:r>
        <w:t>.25</w:t>
      </w:r>
      <w:r>
        <w:rPr>
          <w:rFonts w:hint="eastAsia"/>
        </w:rPr>
        <w:t>分。</w:t>
      </w:r>
    </w:p>
    <w:p>
      <w:pPr>
        <w:pStyle w:val="6"/>
      </w:pPr>
      <w:r>
        <w:rPr>
          <w:rFonts w:hint="eastAsia"/>
        </w:rPr>
        <w:t>3.效果性。</w:t>
      </w:r>
    </w:p>
    <w:p>
      <w:pPr>
        <w:pStyle w:val="7"/>
      </w:pPr>
      <w:r>
        <w:rPr>
          <w:rFonts w:hint="eastAsia"/>
        </w:rPr>
        <w:t>（1）社会经济环境效益。</w:t>
      </w:r>
    </w:p>
    <w:p>
      <w:r>
        <w:rPr>
          <w:rFonts w:hint="eastAsia"/>
        </w:rPr>
        <w:t>该项指标反映部门履行职责对社会发展所带来的直接或间接影响。指标分值10分，得</w:t>
      </w:r>
      <w:r>
        <w:t>9</w:t>
      </w:r>
      <w:r>
        <w:rPr>
          <w:rFonts w:hint="eastAsia"/>
        </w:rPr>
        <w:t>分，得分率为</w:t>
      </w:r>
      <w:r>
        <w:t>9</w:t>
      </w:r>
      <w:r>
        <w:rPr>
          <w:rFonts w:hint="eastAsia"/>
        </w:rPr>
        <w:t>0%。</w:t>
      </w:r>
    </w:p>
    <w:p>
      <w:r>
        <w:t>按照</w:t>
      </w:r>
      <w:r>
        <w:rPr>
          <w:rFonts w:hint="eastAsia"/>
        </w:rPr>
        <w:t>中国计划生育协会</w:t>
      </w:r>
      <w:r>
        <w:t>工作部署</w:t>
      </w:r>
      <w:r>
        <w:rPr>
          <w:rFonts w:hint="eastAsia"/>
        </w:rPr>
        <w:t>、广东省卫生健康委员会领导</w:t>
      </w:r>
      <w:r>
        <w:t>，</w:t>
      </w:r>
      <w:r>
        <w:rPr>
          <w:rFonts w:hint="eastAsia"/>
        </w:rPr>
        <w:t>省计生协2</w:t>
      </w:r>
      <w:r>
        <w:t>019</w:t>
      </w:r>
      <w:r>
        <w:rPr>
          <w:rFonts w:hint="eastAsia"/>
        </w:rPr>
        <w:t>年</w:t>
      </w:r>
      <w:r>
        <w:t>度各项工作</w:t>
      </w:r>
      <w:r>
        <w:rPr>
          <w:rFonts w:hint="eastAsia"/>
        </w:rPr>
        <w:t>得到有效</w:t>
      </w:r>
      <w:r>
        <w:t>推进，在</w:t>
      </w:r>
      <w:r>
        <w:rPr>
          <w:rFonts w:hint="eastAsia"/>
        </w:rPr>
        <w:t>树立特色品牌、谋划精准帮扶、完善保险体系、撬动社会资源、形成地方合力等方面，取得显著成效。</w:t>
      </w:r>
    </w:p>
    <w:p>
      <w:r>
        <w:rPr>
          <w:rFonts w:hint="eastAsia"/>
        </w:rPr>
        <w:t xml:space="preserve"> </w:t>
      </w:r>
      <w:r>
        <w:rPr>
          <w:rFonts w:hint="eastAsia"/>
          <w:b/>
          <w:bCs/>
        </w:rPr>
        <w:t>一是面向不同服务对象，打造了一批有影响力的特色品牌项目。</w:t>
      </w:r>
      <w:r>
        <w:rPr>
          <w:rFonts w:hint="eastAsia"/>
        </w:rPr>
        <w:t>在中国计划生育协会的指导下，长期以来，省计生协已经针对青少年、新市民、计生特殊家庭等不同服务对象，形成了多位一体的综合关怀服务体系。面对青少年，省计生协形成了青春健康高校项目和青春健康沟通之道项目，对于高校在读生，以成立青春同伴社的方式，通过同学互动、同伴教育的方式传达正确的性知识；对于中小学生，通过家长培训、亲子互动的方式促进家庭青春期教育。面对新市民，通过打造公共场所、企业等宣传阵地、结合线上线上宣传、举办大型主题活动等方式促进新市民融合，宣传健康生活理念。面对计生特殊家庭，通过引入专业社工团队、组建志愿者服务团队、聘请心理治疗师等方式形成包含生活保障、日常关怀、心理治疗、就医优先等在内的全面关怀服务体系。青春健康、新市民健康行动、计生特殊家庭帮扶等项目开展时间久，发展模式成熟，已成为服务对象高度认可的品牌项目。本次评价小组面向2</w:t>
      </w:r>
      <w:r>
        <w:t>019</w:t>
      </w:r>
      <w:r>
        <w:rPr>
          <w:rFonts w:hint="eastAsia"/>
        </w:rPr>
        <w:t>年青春健康高校项目1</w:t>
      </w:r>
      <w:r>
        <w:t>0</w:t>
      </w:r>
      <w:r>
        <w:rPr>
          <w:rFonts w:hint="eastAsia"/>
        </w:rPr>
        <w:t>个省级项目点的在读高校生进行了问卷调查，调查结果显示，项目点高校生对项目活动的知晓率高达8</w:t>
      </w:r>
      <w:r>
        <w:t>9.20</w:t>
      </w:r>
      <w:r>
        <w:rPr>
          <w:rFonts w:hint="eastAsia"/>
        </w:rPr>
        <w:t>%，参与率高达8</w:t>
      </w:r>
      <w:r>
        <w:t>5.47</w:t>
      </w:r>
      <w:r>
        <w:rPr>
          <w:rFonts w:hint="eastAsia"/>
        </w:rPr>
        <w:t>%，参与满意率高达9</w:t>
      </w:r>
      <w:r>
        <w:t>2</w:t>
      </w:r>
      <w:r>
        <w:rPr>
          <w:rFonts w:hint="eastAsia"/>
        </w:rPr>
        <w:t>%。</w:t>
      </w:r>
    </w:p>
    <w:p>
      <w:pPr>
        <w:ind w:firstLine="643"/>
      </w:pPr>
      <w:r>
        <w:rPr>
          <w:rFonts w:hint="eastAsia"/>
          <w:b/>
          <w:bCs/>
        </w:rPr>
        <w:t>二是针对重点帮扶人群，设计了一套高度贴合的专业服务方案。</w:t>
      </w:r>
      <w:r>
        <w:rPr>
          <w:rFonts w:hint="eastAsia"/>
        </w:rPr>
        <w:t>独生子女政策自上世纪8</w:t>
      </w:r>
      <w:r>
        <w:t>0</w:t>
      </w:r>
      <w:r>
        <w:rPr>
          <w:rFonts w:hint="eastAsia"/>
        </w:rPr>
        <w:t>年代出台以来，为我国控制人口过快增长、促进经济社会发展发挥了不可替代的作用，与此同时随着政策推行，一些家庭因独生子女意外死亡或伤残而面临着生活保障、养老照料、大病治疗等方面的困难。面对计生特殊家庭，省计生协全面实行“五关怀一倡导”服务体系，2</w:t>
      </w:r>
      <w:r>
        <w:t>019</w:t>
      </w:r>
      <w:r>
        <w:rPr>
          <w:rFonts w:hint="eastAsia"/>
        </w:rPr>
        <w:t>年在继续推进4个国家级和11个省级计生特殊家庭帮扶项目工作的基础上，增设了佛山禅城区及肇庆端州区为2019年省级项目点。各项目点在开展帮扶前，委托专业社工团队通过入户深访、社区座谈等对区域内所有计生特殊家庭的人员构成、经济情况、心理状态、养老及医疗需求等进行全面了解，并根据掌握的区域内计生特殊家庭现状及需求情况，定制长期服务计划。在为全体计生特殊家庭成员建档立卡并录入系统的基础上，发动基层计生干部一对一跟踪服务对象现状、对接服务对象需求，引入专业社工、业余志愿者、固定家政、签约家庭医生或社区医生、心理咨询师形成综合服务团队，全面满足计生特殊家庭生活关怀、养老关怀、健康关怀、精神关怀、再生育关怀的需要，并对接区域医疗机构、养老机构，保障计生特殊家庭优先就医、养老。通过精准研判服务对象需求，省计生协已经针对计生特殊家庭形成了全面、精细化的社会支持网络，根据现场核查情况，评价小组认为2</w:t>
      </w:r>
      <w:r>
        <w:t>019</w:t>
      </w:r>
      <w:r>
        <w:rPr>
          <w:rFonts w:hint="eastAsia"/>
        </w:rPr>
        <w:t>年计生特殊家庭帮扶项目点的建档率和帮扶率已经达成全覆盖。</w:t>
      </w:r>
    </w:p>
    <w:p>
      <w:pPr>
        <w:ind w:firstLine="643"/>
      </w:pPr>
      <w:r>
        <w:rPr>
          <w:rFonts w:hint="eastAsia"/>
          <w:b/>
          <w:bCs/>
        </w:rPr>
        <w:t>三是多角度预判生育风险，搭建多层次保险体系。</w:t>
      </w:r>
      <w:r>
        <w:rPr>
          <w:rFonts w:hint="eastAsia"/>
        </w:rPr>
        <w:t>生育保险属于民生保障体系的重要一环，有利于提高群众应对生育风险能力。首先，省计生协在与中国人寿、平安保险、太平洋人寿等保险公司长期合作的基础上，面对计生家庭、计生特殊家庭等不同类型保障对象，针对失独、优生优育等不同类型保障需求，与有关保险公司积极沟通交流，探索形成计生保险、失独保险、孕妇分娩保险、婴幼儿疫苗注射保险等多元化险种，优化各类生育保险产品设计，为群众提供全面生育保障体系；其次，省计生协通过政府投入和广泛发动群众相结合，鼓励社会组织、爱心人士等捐资，形成多渠道、多层面的出资模式，辅以宣传推广手段，不断提高群众生育保险参保率，发挥计生保险的公益性与普惠性，拓宽生育保险的覆盖面；最后，省计生协对各项生育保险的办理规范及理赔服务进行持续监管，全面掌握省内各地的生育保险参保、理赔情况，发挥参保资金效能，保障参保家庭获得感。2</w:t>
      </w:r>
      <w:r>
        <w:t>019</w:t>
      </w:r>
      <w:r>
        <w:rPr>
          <w:rFonts w:hint="eastAsia"/>
        </w:rPr>
        <w:t>年广东省全省计生险参保人数共计</w:t>
      </w:r>
      <w:r>
        <w:t>337</w:t>
      </w:r>
      <w:r>
        <w:rPr>
          <w:rFonts w:hint="eastAsia"/>
        </w:rPr>
        <w:t>万人，赔付人次累计</w:t>
      </w:r>
      <w:r>
        <w:t xml:space="preserve"> 30030</w:t>
      </w:r>
      <w:r>
        <w:rPr>
          <w:rFonts w:hint="eastAsia"/>
        </w:rPr>
        <w:t>人次，赔付金额达</w:t>
      </w:r>
      <w:r>
        <w:t>14416.97</w:t>
      </w:r>
      <w:r>
        <w:rPr>
          <w:rFonts w:hint="eastAsia"/>
        </w:rPr>
        <w:t>万元。失独险参保人数共计</w:t>
      </w:r>
      <w:r>
        <w:t>11846</w:t>
      </w:r>
      <w:r>
        <w:rPr>
          <w:rFonts w:hint="eastAsia"/>
        </w:rPr>
        <w:t>人，赔付人次累计</w:t>
      </w:r>
      <w:r>
        <w:tab/>
      </w:r>
      <w:r>
        <w:t>627</w:t>
      </w:r>
      <w:r>
        <w:rPr>
          <w:rFonts w:hint="eastAsia"/>
        </w:rPr>
        <w:t>人次，赔付金额达</w:t>
      </w:r>
      <w:r>
        <w:t>153.34</w:t>
      </w:r>
      <w:r>
        <w:rPr>
          <w:rFonts w:hint="eastAsia"/>
        </w:rPr>
        <w:t>万元，均较2</w:t>
      </w:r>
      <w:r>
        <w:t>018</w:t>
      </w:r>
      <w:r>
        <w:rPr>
          <w:rFonts w:hint="eastAsia"/>
        </w:rPr>
        <w:t>年有所增长。此外，省计生协与中国太平洋人寿保险公司合作，在广州等5市开展了“优生优育进万家”保险赠送活动，累计赠送保险5万份。</w:t>
      </w:r>
    </w:p>
    <w:p>
      <w:pPr>
        <w:ind w:firstLine="643"/>
      </w:pPr>
      <w:r>
        <w:rPr>
          <w:rFonts w:hint="eastAsia"/>
          <w:b/>
          <w:bCs/>
        </w:rPr>
        <w:t>四是常态化撬动社会资源，汇聚民间公益力量。</w:t>
      </w:r>
      <w:r>
        <w:rPr>
          <w:rFonts w:hint="eastAsia"/>
        </w:rPr>
        <w:t>自2011年省计生协和广东省人口基金会合作设立生育关怀基金以来，截至2</w:t>
      </w:r>
      <w:r>
        <w:t>019</w:t>
      </w:r>
      <w:r>
        <w:rPr>
          <w:rFonts w:hint="eastAsia"/>
        </w:rPr>
        <w:t>年底，生育关怀基金累计获得捐赠收入6</w:t>
      </w:r>
      <w:r>
        <w:t>429.74</w:t>
      </w:r>
      <w:r>
        <w:rPr>
          <w:rFonts w:hint="eastAsia"/>
        </w:rPr>
        <w:t>万元，累计进行公益支出5</w:t>
      </w:r>
      <w:r>
        <w:t>695.44</w:t>
      </w:r>
      <w:r>
        <w:rPr>
          <w:rFonts w:hint="eastAsia"/>
        </w:rPr>
        <w:t>万元，2</w:t>
      </w:r>
      <w:r>
        <w:t>019</w:t>
      </w:r>
      <w:r>
        <w:rPr>
          <w:rFonts w:hint="eastAsia"/>
        </w:rPr>
        <w:t>年获得捐赠收入</w:t>
      </w:r>
      <w:r>
        <w:t>962.00</w:t>
      </w:r>
      <w:r>
        <w:rPr>
          <w:rFonts w:hint="eastAsia"/>
        </w:rPr>
        <w:t>万元，进行公益支出5</w:t>
      </w:r>
      <w:r>
        <w:t>45.40</w:t>
      </w:r>
      <w:r>
        <w:rPr>
          <w:rFonts w:hint="eastAsia"/>
        </w:rPr>
        <w:t>万元，包括中国人寿公司捐赠用于失独保险的1</w:t>
      </w:r>
      <w:r>
        <w:t>50</w:t>
      </w:r>
      <w:r>
        <w:rPr>
          <w:rFonts w:hint="eastAsia"/>
        </w:rPr>
        <w:t>万元，以及用于关爱计生困难家庭支出3</w:t>
      </w:r>
      <w:r>
        <w:t>95.40</w:t>
      </w:r>
      <w:r>
        <w:rPr>
          <w:rFonts w:hint="eastAsia"/>
        </w:rPr>
        <w:t>万元。省计生协与广东省人口基金会长期合作，动员并汇集社会公益力量，持续保障了计生关怀对象帮扶力度。</w:t>
      </w:r>
    </w:p>
    <w:p>
      <w:pPr>
        <w:ind w:firstLine="643"/>
      </w:pPr>
      <w:r>
        <w:rPr>
          <w:rFonts w:hint="eastAsia"/>
          <w:b/>
          <w:bCs/>
        </w:rPr>
        <w:t>五是多方位融合地方资源，形成基层工作合力。</w:t>
      </w:r>
      <w:r>
        <w:rPr>
          <w:rFonts w:hint="eastAsia"/>
        </w:rPr>
        <w:t>省计生协通过历年省级项目点的评选及设立工作，带动青春健康、新市民健康行动、计生特殊家庭帮扶等各类项目在省内全面铺开。省计生协在为各项目点提供资金支持的基础上，定期组织各地交流项目开展经验，带动了地方开展相关宣传、服务工作的积极性，对各项目点所在地专业人士成长、社工组织成熟、积聚项目经验起到显著催化作用。同时，各地在申报成为省级项目点后也积极进行项目经费配套，结合学生、家长、新市民等服务对象特性，发挥学校、企业、社区的链接作用，将健康知识宣传、弱势群体帮扶等工作内容与家庭教育、乡村振兴、公共服务均等化等建设主题有机结合，在对接群众多层面需要、丰富活动内涵、提升活动吸引力的同时，融合当地各方资源，实现计生协、妇联、文教、工会、民政等多部门联动，有效提升活动举办质量、拓宽服务覆盖范围、扩大基层政府的社会影响力，实践共建共治共享的新型基层社会治理理念，切实提高当地居民的获得感与满足感。</w:t>
      </w:r>
    </w:p>
    <w:p>
      <w:r>
        <w:rPr>
          <w:rFonts w:hint="eastAsia"/>
        </w:rPr>
        <w:t>但评价小组在调研过程中也发现，由于近年来省计生协的项目预算额度都在140万左右，受资金限制，一方面，省计生协配给各项目点的经费支持额度有限，项目完成质量一定程度上依赖于各地的经费配套情况；另一方面，虽然经过多年的摸索，目前各服务项目运作模式已趋于成熟，但各年省级项目点设置数量基本固定，即使通过历年项目点的轮换提升了项目的地市覆盖度，但仍难以保障项目运作的持续性和项目推广的全面性。结合历年项目评选材料来看，发起申请和成功设立的项目点多分布于珠三角等经济、社会发展水平较高地区，项目对粤东西北地区的辐射力较弱，不利于提升粤东西北地区生育宣传、服务的工作水平。综合考虑以上情况，省级项目点覆盖率指标酌情扣1分。</w:t>
      </w:r>
    </w:p>
    <w:p>
      <w:pPr>
        <w:pStyle w:val="6"/>
      </w:pPr>
      <w:r>
        <w:rPr>
          <w:rFonts w:hint="eastAsia"/>
        </w:rPr>
        <w:t>4.公平性。</w:t>
      </w:r>
    </w:p>
    <w:p>
      <w:pPr>
        <w:pStyle w:val="7"/>
      </w:pPr>
      <w:r>
        <w:rPr>
          <w:rFonts w:hint="eastAsia"/>
        </w:rPr>
        <w:t>（1）群众信访办理情况。</w:t>
      </w:r>
    </w:p>
    <w:p>
      <w:r>
        <w:rPr>
          <w:rFonts w:hint="eastAsia"/>
        </w:rPr>
        <w:t>该项指标主要反映部门（单位）对群众信访意见的完成情况及及时性，反映部门（单位）对服务群众的重视程度。指标分值3分，得3分，得分率100%。</w:t>
      </w:r>
    </w:p>
    <w:p>
      <w:r>
        <w:rPr>
          <w:rFonts w:hint="eastAsia"/>
        </w:rPr>
        <w:t>省计生协设置了便利的群众意见反映渠道和群众意见办理回复机制，当年度所有群众信访意见均有及时回复，本项指标得满分3分。</w:t>
      </w:r>
    </w:p>
    <w:p>
      <w:pPr>
        <w:pStyle w:val="7"/>
      </w:pPr>
      <w:r>
        <w:rPr>
          <w:rFonts w:hint="eastAsia"/>
        </w:rPr>
        <w:t>（2）公众或服务对象满意度。</w:t>
      </w:r>
    </w:p>
    <w:p>
      <w:r>
        <w:rPr>
          <w:rFonts w:hint="eastAsia"/>
        </w:rPr>
        <w:t>该项指标反映社会公众或部门（单位）的服务对象对部门履职效果的满意度。指标分值4分，得3分，得分率75%。</w:t>
      </w:r>
    </w:p>
    <w:p>
      <w:r>
        <w:rPr>
          <w:rFonts w:hint="eastAsia"/>
        </w:rPr>
        <w:t>本次评价小组以2019年青春健康高校项目作为服务满意度调查对象，通过线上调查的方式面向2019年全部10个省级项目点高校发放满意度调查问卷，共回收有效问卷787份，其中600位参与过项目相关活动，参与满意度为84.63分，根据满意度评分标准，本项指标扣1分。</w:t>
      </w:r>
    </w:p>
    <w:p/>
    <w:p>
      <w:bookmarkStart w:id="65" w:name="_Toc27034"/>
      <w:r>
        <w:rPr>
          <w:rFonts w:hint="eastAsia"/>
        </w:rPr>
        <w:t>附件：1. 广东省计生协2019年部门整体支出绩效评价说明</w:t>
      </w:r>
      <w:bookmarkEnd w:id="65"/>
    </w:p>
    <w:p>
      <w:pPr>
        <w:ind w:firstLine="1600" w:firstLineChars="500"/>
      </w:pPr>
      <w:r>
        <w:rPr>
          <w:rFonts w:hint="eastAsia"/>
        </w:rPr>
        <w:t>2. 广东省计生协2019年部门整体支出绩效评价指标体系与得分情况表</w:t>
      </w:r>
    </w:p>
    <w:p/>
    <w:p>
      <w:pPr>
        <w:outlineLvl w:val="0"/>
        <w:rPr>
          <w:rFonts w:ascii="黑体" w:hAnsi="黑体" w:eastAsia="黑体" w:cs="黑体"/>
        </w:rPr>
      </w:pPr>
      <w:r>
        <w:br w:type="column"/>
      </w:r>
      <w:bookmarkStart w:id="66" w:name="_Toc25220"/>
      <w:bookmarkStart w:id="67" w:name="_Toc50555883"/>
      <w:bookmarkStart w:id="68" w:name="_Toc31073"/>
      <w:r>
        <w:rPr>
          <w:rFonts w:hint="eastAsia" w:ascii="黑体" w:hAnsi="黑体" w:eastAsia="黑体" w:cs="黑体"/>
        </w:rPr>
        <w:t>附件1</w:t>
      </w:r>
      <w:bookmarkEnd w:id="66"/>
      <w:bookmarkEnd w:id="67"/>
      <w:bookmarkEnd w:id="68"/>
    </w:p>
    <w:p>
      <w:pPr>
        <w:topLinePunct w:val="0"/>
        <w:spacing w:line="240" w:lineRule="auto"/>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广东省计生协2019年部门整体支出</w:t>
      </w:r>
    </w:p>
    <w:p>
      <w:pPr>
        <w:topLinePunct w:val="0"/>
        <w:spacing w:line="240" w:lineRule="auto"/>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绩效评价说明</w:t>
      </w:r>
    </w:p>
    <w:p>
      <w:r>
        <w:rPr>
          <w:rFonts w:hint="eastAsia"/>
        </w:rPr>
        <w:t>根据《广东省财政厅关于做好2020年省级财政重点绩效评价工作有关问题的通知》（粤财绩函〔2020〕2号），以及政府采购公开招标结果，广州零点有数数据科技有限公司（以下简称“零点”）接受广东省财政厅委托，对广东省计生协（以下简称“省计生协”）开展2019年度部门整体支出绩效评价。</w:t>
      </w:r>
    </w:p>
    <w:p>
      <w:pPr>
        <w:pStyle w:val="4"/>
        <w:ind w:firstLine="640"/>
      </w:pPr>
      <w:bookmarkStart w:id="69" w:name="_Toc50555884"/>
      <w:bookmarkStart w:id="70" w:name="_Toc45547501"/>
      <w:bookmarkStart w:id="71" w:name="_Toc46738840"/>
      <w:r>
        <w:rPr>
          <w:rFonts w:hint="eastAsia"/>
        </w:rPr>
        <w:t>一、评价范围</w:t>
      </w:r>
      <w:bookmarkEnd w:id="69"/>
      <w:bookmarkEnd w:id="70"/>
      <w:bookmarkEnd w:id="71"/>
    </w:p>
    <w:p>
      <w:pPr>
        <w:ind w:firstLine="643"/>
        <w:rPr>
          <w:rStyle w:val="31"/>
        </w:rPr>
      </w:pPr>
      <w:bookmarkStart w:id="72" w:name="_Toc45547502"/>
      <w:bookmarkStart w:id="73" w:name="_Toc50555885"/>
      <w:bookmarkStart w:id="74" w:name="_Toc46738841"/>
      <w:r>
        <w:rPr>
          <w:rStyle w:val="35"/>
          <w:rFonts w:hint="eastAsia"/>
        </w:rPr>
        <w:t>（一）评价对象</w:t>
      </w:r>
      <w:bookmarkEnd w:id="72"/>
      <w:bookmarkEnd w:id="73"/>
      <w:bookmarkEnd w:id="74"/>
    </w:p>
    <w:p>
      <w:r>
        <w:t>本次绩效评价对象是省</w:t>
      </w:r>
      <w:r>
        <w:rPr>
          <w:rFonts w:hint="eastAsia"/>
        </w:rPr>
        <w:t>计生协</w:t>
      </w:r>
      <w:r>
        <w:t>2019年度部门整体支出，绩效评价的资金范围包括省</w:t>
      </w:r>
      <w:r>
        <w:rPr>
          <w:rFonts w:hint="eastAsia"/>
        </w:rPr>
        <w:t>计生协2</w:t>
      </w:r>
      <w:r>
        <w:t>019</w:t>
      </w:r>
      <w:r>
        <w:rPr>
          <w:rFonts w:hint="eastAsia"/>
        </w:rPr>
        <w:t>年度部门财政预算及部门固定资产</w:t>
      </w:r>
      <w:r>
        <w:t>，绩效评价时段为2019年1月1日至12月31日</w:t>
      </w:r>
      <w:r>
        <w:rPr>
          <w:rFonts w:hint="eastAsia"/>
        </w:rPr>
        <w:t>。</w:t>
      </w:r>
    </w:p>
    <w:p>
      <w:pPr>
        <w:pStyle w:val="5"/>
      </w:pPr>
      <w:bookmarkStart w:id="75" w:name="_Toc50555886"/>
      <w:bookmarkStart w:id="76" w:name="_Toc46738842"/>
      <w:bookmarkStart w:id="77" w:name="_Toc45547503"/>
      <w:r>
        <w:rPr>
          <w:rFonts w:hint="eastAsia"/>
        </w:rPr>
        <w:t>（二）评价内容</w:t>
      </w:r>
      <w:bookmarkEnd w:id="75"/>
      <w:bookmarkEnd w:id="76"/>
      <w:bookmarkEnd w:id="77"/>
    </w:p>
    <w:p>
      <w:r>
        <w:rPr>
          <w:rFonts w:hint="eastAsia"/>
        </w:rPr>
        <w:t>部门整体支出是基于部门职责对部门本年所有资金和工作进行评价的过程，在绩效评价过程中具有重要地位，是对部门整体预算编制、支出和部门职责的履行和目标的实现的重要评价方法。</w:t>
      </w:r>
    </w:p>
    <w:p>
      <w:r>
        <w:rPr>
          <w:rFonts w:hint="eastAsia"/>
        </w:rPr>
        <w:t>根据公共行政部门绩效管理的特点，零点将从投入、过程、产出、效益四个方面对省计生协财政资金和项目的全过程开展评价，重点考察预算编制的合理性与规范性、绩效目标设置的合理性与明确性、项目执行与资金的管理使用情况、项目的组织实施水平、资金的管理水平和资产管理水平、项目及资金支出绩效目标的实现程度、项目及资金所取得的社会经济生态效益、服务对象满意度等内容。</w:t>
      </w:r>
    </w:p>
    <w:p>
      <w:pPr>
        <w:pStyle w:val="4"/>
        <w:ind w:firstLine="640"/>
      </w:pPr>
      <w:bookmarkStart w:id="78" w:name="_Toc46738843"/>
      <w:bookmarkStart w:id="79" w:name="_Toc45547504"/>
      <w:bookmarkStart w:id="80" w:name="_Toc50555887"/>
      <w:r>
        <w:rPr>
          <w:rFonts w:hint="eastAsia"/>
        </w:rPr>
        <w:t>二、评价原则及方法</w:t>
      </w:r>
      <w:bookmarkEnd w:id="78"/>
      <w:bookmarkEnd w:id="79"/>
      <w:bookmarkEnd w:id="80"/>
    </w:p>
    <w:p>
      <w:r>
        <w:t>本次绩效评价以书面材料核查、访谈、座谈、问卷调查、选点抽查为基础，综合运用比较法、抽样调查、专家评议、满意度调查等方法对资金的投入、过程、产出、效益等四个方面进行综合评价。</w:t>
      </w:r>
    </w:p>
    <w:p>
      <w:pPr>
        <w:ind w:firstLine="0" w:firstLineChars="0"/>
        <w:jc w:val="center"/>
      </w:pPr>
      <w:r>
        <w:drawing>
          <wp:inline distT="0" distB="0" distL="0" distR="0">
            <wp:extent cx="4490720" cy="3137535"/>
            <wp:effectExtent l="0" t="0" r="508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91" cy="3176921"/>
                    </a:xfrm>
                    <a:prstGeom prst="rect">
                      <a:avLst/>
                    </a:prstGeom>
                    <a:noFill/>
                  </pic:spPr>
                </pic:pic>
              </a:graphicData>
            </a:graphic>
          </wp:inline>
        </w:drawing>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图1-</w:t>
      </w:r>
      <w:r>
        <w:rPr>
          <w:rFonts w:ascii="黑体" w:hAnsi="黑体" w:eastAsia="黑体" w:cs="Times New Roman"/>
          <w:sz w:val="28"/>
          <w:szCs w:val="28"/>
        </w:rPr>
        <w:t>1</w:t>
      </w:r>
      <w:r>
        <w:rPr>
          <w:rFonts w:hint="eastAsia" w:ascii="黑体" w:hAnsi="黑体" w:eastAsia="黑体" w:cs="Times New Roman"/>
          <w:sz w:val="28"/>
          <w:szCs w:val="28"/>
        </w:rPr>
        <w:t xml:space="preserve"> 绩效评价方法及执行方式思路</w:t>
      </w:r>
    </w:p>
    <w:p>
      <w:r>
        <w:t>绩效评价结果设置为5个等级，分别为：优（</w:t>
      </w:r>
      <w:r>
        <w:rPr>
          <w:rFonts w:hint="eastAsia" w:ascii="宋体" w:hAnsi="宋体" w:cs="宋体"/>
        </w:rPr>
        <w:t>≧</w:t>
      </w:r>
      <w:r>
        <w:t>90分）、良（80</w:t>
      </w:r>
      <w:r>
        <w:rPr>
          <w:rFonts w:hint="eastAsia" w:ascii="宋体" w:hAnsi="宋体" w:cs="宋体"/>
        </w:rPr>
        <w:t>≦</w:t>
      </w:r>
      <w:r>
        <w:t>X&lt;90）、中（70</w:t>
      </w:r>
      <w:r>
        <w:rPr>
          <w:rFonts w:hint="eastAsia" w:ascii="宋体" w:hAnsi="宋体" w:cs="宋体"/>
        </w:rPr>
        <w:t>≦</w:t>
      </w:r>
      <w:r>
        <w:t>X&lt;80）、低（60</w:t>
      </w:r>
      <w:r>
        <w:rPr>
          <w:rFonts w:hint="eastAsia" w:ascii="宋体" w:hAnsi="宋体" w:cs="宋体"/>
        </w:rPr>
        <w:t>≦</w:t>
      </w:r>
      <w:r>
        <w:t>X&lt;70）、差（&lt;60分）。</w:t>
      </w:r>
    </w:p>
    <w:p>
      <w:pPr>
        <w:pStyle w:val="4"/>
        <w:ind w:firstLine="640"/>
      </w:pPr>
      <w:bookmarkStart w:id="81" w:name="_Toc50555888"/>
      <w:bookmarkStart w:id="82" w:name="_Toc46738844"/>
      <w:bookmarkStart w:id="83" w:name="_Toc45547505"/>
      <w:r>
        <w:rPr>
          <w:rFonts w:hint="eastAsia"/>
        </w:rPr>
        <w:t>三、评价政策依据</w:t>
      </w:r>
      <w:bookmarkEnd w:id="81"/>
      <w:bookmarkEnd w:id="82"/>
      <w:bookmarkEnd w:id="83"/>
    </w:p>
    <w:p>
      <w:pPr>
        <w:pStyle w:val="5"/>
      </w:pPr>
      <w:bookmarkStart w:id="84" w:name="_Toc45547506"/>
      <w:bookmarkStart w:id="85" w:name="_Toc46738845"/>
      <w:bookmarkStart w:id="86" w:name="_Toc50555889"/>
      <w:r>
        <w:rPr>
          <w:rFonts w:hint="eastAsia"/>
        </w:rPr>
        <w:t>（一）政策文件</w:t>
      </w:r>
      <w:bookmarkEnd w:id="84"/>
      <w:bookmarkEnd w:id="85"/>
      <w:bookmarkEnd w:id="86"/>
    </w:p>
    <w:p>
      <w:r>
        <w:t>省计生协2019年度部门整体支出绩效评价的政策依据共4个，具体如下表所示：</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3</w:t>
      </w:r>
      <w:r>
        <w:rPr>
          <w:rFonts w:hint="eastAsia" w:ascii="黑体" w:hAnsi="黑体" w:eastAsia="黑体" w:cs="Times New Roman"/>
          <w:sz w:val="28"/>
          <w:szCs w:val="28"/>
        </w:rPr>
        <w:t>-</w:t>
      </w:r>
      <w:r>
        <w:rPr>
          <w:rFonts w:ascii="黑体" w:hAnsi="黑体" w:eastAsia="黑体" w:cs="Times New Roman"/>
          <w:sz w:val="28"/>
          <w:szCs w:val="28"/>
        </w:rPr>
        <w:t>1</w:t>
      </w:r>
      <w:r>
        <w:rPr>
          <w:rFonts w:hint="eastAsia" w:ascii="黑体" w:hAnsi="黑体" w:eastAsia="黑体" w:cs="Times New Roman"/>
          <w:sz w:val="28"/>
          <w:szCs w:val="28"/>
        </w:rPr>
        <w:t xml:space="preserve"> 省计生协2019年度部门整体支出绩效评价政策依据</w:t>
      </w:r>
    </w:p>
    <w:tbl>
      <w:tblPr>
        <w:tblStyle w:val="30"/>
        <w:tblW w:w="89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683"/>
        <w:gridCol w:w="1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855"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序号</w:t>
            </w:r>
          </w:p>
        </w:tc>
        <w:tc>
          <w:tcPr>
            <w:tcW w:w="6683"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文件名称</w:t>
            </w:r>
          </w:p>
        </w:tc>
        <w:tc>
          <w:tcPr>
            <w:tcW w:w="1389"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文件</w:t>
            </w:r>
            <w:r>
              <w:rPr>
                <w:rFonts w:hint="eastAsia"/>
                <w:b/>
                <w:bCs/>
                <w:sz w:val="24"/>
                <w:lang w:bidi="ar"/>
              </w:rPr>
              <w:t>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double" w:color="auto" w:sz="4" w:space="0"/>
            </w:tcBorders>
            <w:vAlign w:val="center"/>
          </w:tcPr>
          <w:p>
            <w:pPr>
              <w:ind w:firstLine="0" w:firstLineChars="0"/>
              <w:jc w:val="center"/>
              <w:rPr>
                <w:sz w:val="24"/>
                <w:lang w:bidi="ar"/>
              </w:rPr>
            </w:pPr>
            <w:r>
              <w:rPr>
                <w:sz w:val="24"/>
                <w:lang w:bidi="ar"/>
              </w:rPr>
              <w:t>1</w:t>
            </w:r>
          </w:p>
        </w:tc>
        <w:tc>
          <w:tcPr>
            <w:tcW w:w="6683" w:type="dxa"/>
            <w:tcBorders>
              <w:top w:val="double" w:color="auto" w:sz="4" w:space="0"/>
            </w:tcBorders>
            <w:vAlign w:val="center"/>
          </w:tcPr>
          <w:p>
            <w:pPr>
              <w:ind w:firstLine="0" w:firstLineChars="0"/>
              <w:jc w:val="center"/>
              <w:rPr>
                <w:sz w:val="24"/>
                <w:lang w:bidi="ar"/>
              </w:rPr>
            </w:pPr>
            <w:r>
              <w:rPr>
                <w:rFonts w:hint="eastAsia"/>
                <w:sz w:val="24"/>
                <w:lang w:bidi="ar"/>
              </w:rPr>
              <w:t>《中华人民共和国人口与计划生育法》</w:t>
            </w:r>
          </w:p>
        </w:tc>
        <w:tc>
          <w:tcPr>
            <w:tcW w:w="1389" w:type="dxa"/>
            <w:tcBorders>
              <w:top w:val="double" w:color="auto" w:sz="4" w:space="0"/>
            </w:tcBorders>
            <w:vAlign w:val="center"/>
          </w:tcPr>
          <w:p>
            <w:pPr>
              <w:ind w:firstLine="0" w:firstLineChars="0"/>
              <w:jc w:val="center"/>
              <w:rPr>
                <w:sz w:val="24"/>
                <w:lang w:bidi="ar"/>
              </w:rPr>
            </w:pPr>
            <w:r>
              <w:rPr>
                <w:sz w:val="24"/>
                <w:lang w:bidi="ar"/>
              </w:rPr>
              <w:t>中央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55" w:type="dxa"/>
            <w:vAlign w:val="center"/>
          </w:tcPr>
          <w:p>
            <w:pPr>
              <w:ind w:firstLine="0" w:firstLineChars="0"/>
              <w:jc w:val="center"/>
              <w:rPr>
                <w:sz w:val="24"/>
                <w:lang w:bidi="ar"/>
              </w:rPr>
            </w:pPr>
            <w:r>
              <w:rPr>
                <w:sz w:val="24"/>
                <w:lang w:bidi="ar"/>
              </w:rPr>
              <w:t>2</w:t>
            </w:r>
          </w:p>
        </w:tc>
        <w:tc>
          <w:tcPr>
            <w:tcW w:w="6683" w:type="dxa"/>
            <w:vAlign w:val="center"/>
          </w:tcPr>
          <w:p>
            <w:pPr>
              <w:ind w:firstLine="0" w:firstLineChars="0"/>
              <w:jc w:val="center"/>
              <w:rPr>
                <w:sz w:val="24"/>
                <w:lang w:bidi="ar"/>
              </w:rPr>
            </w:pPr>
            <w:r>
              <w:rPr>
                <w:rFonts w:hint="eastAsia"/>
                <w:sz w:val="24"/>
                <w:lang w:bidi="ar"/>
              </w:rPr>
              <w:t>《关于进一步做好计划生育特殊困难家庭扶助工作的通知》（国卫家庭发〔2013〕41号）</w:t>
            </w:r>
          </w:p>
        </w:tc>
        <w:tc>
          <w:tcPr>
            <w:tcW w:w="1389" w:type="dxa"/>
            <w:vAlign w:val="center"/>
          </w:tcPr>
          <w:p>
            <w:pPr>
              <w:ind w:firstLine="0" w:firstLineChars="0"/>
              <w:jc w:val="center"/>
              <w:rPr>
                <w:sz w:val="24"/>
                <w:lang w:bidi="ar"/>
              </w:rPr>
            </w:pPr>
            <w:r>
              <w:rPr>
                <w:rFonts w:hint="eastAsia"/>
                <w:sz w:val="24"/>
                <w:lang w:bidi="ar"/>
              </w:rPr>
              <w:t>中央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sz w:val="24"/>
                <w:lang w:bidi="ar"/>
              </w:rPr>
              <w:t>3</w:t>
            </w:r>
          </w:p>
        </w:tc>
        <w:tc>
          <w:tcPr>
            <w:tcW w:w="6683" w:type="dxa"/>
            <w:vAlign w:val="center"/>
          </w:tcPr>
          <w:p>
            <w:pPr>
              <w:ind w:firstLine="0" w:firstLineChars="0"/>
              <w:jc w:val="center"/>
              <w:rPr>
                <w:sz w:val="24"/>
                <w:lang w:bidi="ar"/>
              </w:rPr>
            </w:pPr>
            <w:r>
              <w:rPr>
                <w:rFonts w:hint="eastAsia"/>
                <w:sz w:val="24"/>
                <w:lang w:bidi="ar"/>
              </w:rPr>
              <w:t>《关于进一步加强生育保险工作的指导意见》（劳社厅发〔2004〕14号）</w:t>
            </w:r>
          </w:p>
        </w:tc>
        <w:tc>
          <w:tcPr>
            <w:tcW w:w="1389" w:type="dxa"/>
            <w:vAlign w:val="center"/>
          </w:tcPr>
          <w:p>
            <w:pPr>
              <w:ind w:firstLine="0" w:firstLineChars="0"/>
              <w:jc w:val="center"/>
              <w:rPr>
                <w:sz w:val="24"/>
                <w:lang w:bidi="ar"/>
              </w:rPr>
            </w:pPr>
            <w:r>
              <w:rPr>
                <w:rFonts w:hint="eastAsia"/>
                <w:sz w:val="24"/>
                <w:lang w:bidi="ar"/>
              </w:rPr>
              <w:t>中央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sz w:val="24"/>
                <w:lang w:bidi="ar"/>
              </w:rPr>
              <w:t>4</w:t>
            </w:r>
          </w:p>
        </w:tc>
        <w:tc>
          <w:tcPr>
            <w:tcW w:w="6683" w:type="dxa"/>
            <w:vAlign w:val="center"/>
          </w:tcPr>
          <w:p>
            <w:pPr>
              <w:ind w:firstLine="0" w:firstLineChars="0"/>
              <w:jc w:val="center"/>
              <w:rPr>
                <w:sz w:val="24"/>
                <w:lang w:bidi="ar"/>
              </w:rPr>
            </w:pPr>
            <w:r>
              <w:rPr>
                <w:rFonts w:hint="eastAsia"/>
                <w:sz w:val="24"/>
                <w:lang w:bidi="ar"/>
              </w:rPr>
              <w:t>《广东省人口与计划生育条例》</w:t>
            </w:r>
          </w:p>
        </w:tc>
        <w:tc>
          <w:tcPr>
            <w:tcW w:w="1389" w:type="dxa"/>
            <w:vAlign w:val="center"/>
          </w:tcPr>
          <w:p>
            <w:pPr>
              <w:ind w:firstLine="0" w:firstLineChars="0"/>
              <w:jc w:val="center"/>
              <w:rPr>
                <w:sz w:val="24"/>
                <w:lang w:bidi="ar"/>
              </w:rPr>
            </w:pPr>
            <w:r>
              <w:rPr>
                <w:rFonts w:hint="eastAsia"/>
                <w:sz w:val="24"/>
                <w:lang w:bidi="ar"/>
              </w:rPr>
              <w:t>省级</w:t>
            </w:r>
          </w:p>
        </w:tc>
      </w:tr>
    </w:tbl>
    <w:p/>
    <w:p>
      <w:pPr>
        <w:pStyle w:val="5"/>
      </w:pPr>
      <w:bookmarkStart w:id="87" w:name="_Toc50555890"/>
      <w:bookmarkStart w:id="88" w:name="_Toc46738846"/>
      <w:bookmarkStart w:id="89" w:name="_Toc45547507"/>
      <w:r>
        <w:rPr>
          <w:rFonts w:hint="eastAsia"/>
        </w:rPr>
        <w:t>（二）管理制度</w:t>
      </w:r>
      <w:bookmarkEnd w:id="87"/>
      <w:bookmarkEnd w:id="88"/>
      <w:bookmarkEnd w:id="89"/>
    </w:p>
    <w:p>
      <w:r>
        <w:t>省计生协2019年度部门整体支出绩效评价的</w:t>
      </w:r>
      <w:r>
        <w:rPr>
          <w:rFonts w:hint="eastAsia"/>
        </w:rPr>
        <w:t>管理制度</w:t>
      </w:r>
      <w:r>
        <w:t>共5个，具体如下表所示：</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3</w:t>
      </w:r>
      <w:r>
        <w:rPr>
          <w:rFonts w:hint="eastAsia" w:ascii="黑体" w:hAnsi="黑体" w:eastAsia="黑体" w:cs="Times New Roman"/>
          <w:sz w:val="28"/>
          <w:szCs w:val="28"/>
        </w:rPr>
        <w:t>-</w:t>
      </w:r>
      <w:r>
        <w:rPr>
          <w:rFonts w:ascii="黑体" w:hAnsi="黑体" w:eastAsia="黑体" w:cs="Times New Roman"/>
          <w:sz w:val="28"/>
          <w:szCs w:val="28"/>
        </w:rPr>
        <w:t>2</w:t>
      </w:r>
      <w:r>
        <w:rPr>
          <w:rFonts w:hint="eastAsia" w:ascii="黑体" w:hAnsi="黑体" w:eastAsia="黑体" w:cs="Times New Roman"/>
          <w:sz w:val="28"/>
          <w:szCs w:val="28"/>
        </w:rPr>
        <w:t xml:space="preserve"> 省计生协2019年度部门整体支出绩效评价管理制度</w:t>
      </w:r>
    </w:p>
    <w:tbl>
      <w:tblPr>
        <w:tblStyle w:val="30"/>
        <w:tblW w:w="89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683"/>
        <w:gridCol w:w="1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855"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序号</w:t>
            </w:r>
          </w:p>
        </w:tc>
        <w:tc>
          <w:tcPr>
            <w:tcW w:w="6683"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文件名称</w:t>
            </w:r>
          </w:p>
        </w:tc>
        <w:tc>
          <w:tcPr>
            <w:tcW w:w="1389"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文件</w:t>
            </w:r>
            <w:r>
              <w:rPr>
                <w:rFonts w:hint="eastAsia"/>
                <w:b/>
                <w:bCs/>
                <w:sz w:val="24"/>
                <w:lang w:bidi="ar"/>
              </w:rPr>
              <w:t>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double" w:color="auto" w:sz="4" w:space="0"/>
            </w:tcBorders>
            <w:vAlign w:val="center"/>
          </w:tcPr>
          <w:p>
            <w:pPr>
              <w:ind w:firstLine="0" w:firstLineChars="0"/>
              <w:jc w:val="center"/>
              <w:rPr>
                <w:sz w:val="24"/>
                <w:lang w:bidi="ar"/>
              </w:rPr>
            </w:pPr>
            <w:r>
              <w:rPr>
                <w:sz w:val="24"/>
                <w:lang w:bidi="ar"/>
              </w:rPr>
              <w:t>1</w:t>
            </w:r>
          </w:p>
        </w:tc>
        <w:tc>
          <w:tcPr>
            <w:tcW w:w="6683" w:type="dxa"/>
            <w:tcBorders>
              <w:top w:val="double" w:color="auto" w:sz="4" w:space="0"/>
            </w:tcBorders>
            <w:vAlign w:val="center"/>
          </w:tcPr>
          <w:p>
            <w:pPr>
              <w:ind w:firstLine="0" w:firstLineChars="0"/>
              <w:jc w:val="center"/>
              <w:rPr>
                <w:sz w:val="24"/>
                <w:lang w:bidi="ar"/>
              </w:rPr>
            </w:pPr>
            <w:r>
              <w:rPr>
                <w:rFonts w:hint="eastAsia"/>
                <w:sz w:val="24"/>
                <w:lang w:bidi="ar"/>
              </w:rPr>
              <w:t>《广东省计生协财务管理规定》</w:t>
            </w:r>
          </w:p>
        </w:tc>
        <w:tc>
          <w:tcPr>
            <w:tcW w:w="1389" w:type="dxa"/>
            <w:tcBorders>
              <w:top w:val="double" w:color="auto" w:sz="4" w:space="0"/>
            </w:tcBorders>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55" w:type="dxa"/>
            <w:vAlign w:val="center"/>
          </w:tcPr>
          <w:p>
            <w:pPr>
              <w:ind w:firstLine="0" w:firstLineChars="0"/>
              <w:jc w:val="center"/>
              <w:rPr>
                <w:sz w:val="24"/>
                <w:lang w:bidi="ar"/>
              </w:rPr>
            </w:pPr>
            <w:r>
              <w:rPr>
                <w:sz w:val="24"/>
                <w:lang w:bidi="ar"/>
              </w:rPr>
              <w:t>2</w:t>
            </w:r>
          </w:p>
        </w:tc>
        <w:tc>
          <w:tcPr>
            <w:tcW w:w="6683" w:type="dxa"/>
            <w:vAlign w:val="center"/>
          </w:tcPr>
          <w:p>
            <w:pPr>
              <w:ind w:firstLine="0" w:firstLineChars="0"/>
              <w:jc w:val="center"/>
              <w:rPr>
                <w:sz w:val="24"/>
                <w:lang w:bidi="ar"/>
              </w:rPr>
            </w:pPr>
            <w:r>
              <w:rPr>
                <w:rFonts w:hint="eastAsia"/>
                <w:sz w:val="24"/>
                <w:lang w:bidi="ar"/>
              </w:rPr>
              <w:t>《广东省计生协专项资金申报与使用管理办法》</w:t>
            </w:r>
          </w:p>
        </w:tc>
        <w:tc>
          <w:tcPr>
            <w:tcW w:w="1389" w:type="dxa"/>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sz w:val="24"/>
                <w:lang w:bidi="ar"/>
              </w:rPr>
              <w:t>3</w:t>
            </w:r>
          </w:p>
        </w:tc>
        <w:tc>
          <w:tcPr>
            <w:tcW w:w="6683" w:type="dxa"/>
            <w:vAlign w:val="center"/>
          </w:tcPr>
          <w:p>
            <w:pPr>
              <w:ind w:firstLine="0" w:firstLineChars="0"/>
              <w:jc w:val="center"/>
              <w:rPr>
                <w:sz w:val="24"/>
                <w:lang w:bidi="ar"/>
              </w:rPr>
            </w:pPr>
            <w:r>
              <w:rPr>
                <w:rFonts w:hint="eastAsia"/>
                <w:sz w:val="24"/>
                <w:lang w:bidi="ar"/>
              </w:rPr>
              <w:t>《广东省计生协财政结转结余资金使用和管理办法》</w:t>
            </w:r>
          </w:p>
        </w:tc>
        <w:tc>
          <w:tcPr>
            <w:tcW w:w="1389" w:type="dxa"/>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rFonts w:hint="eastAsia"/>
                <w:sz w:val="24"/>
                <w:lang w:bidi="ar"/>
              </w:rPr>
              <w:t>4</w:t>
            </w:r>
          </w:p>
        </w:tc>
        <w:tc>
          <w:tcPr>
            <w:tcW w:w="6683" w:type="dxa"/>
            <w:vAlign w:val="center"/>
          </w:tcPr>
          <w:p>
            <w:pPr>
              <w:ind w:firstLine="0" w:firstLineChars="0"/>
              <w:jc w:val="center"/>
              <w:rPr>
                <w:sz w:val="24"/>
                <w:lang w:bidi="ar"/>
              </w:rPr>
            </w:pPr>
            <w:r>
              <w:rPr>
                <w:rFonts w:hint="eastAsia"/>
                <w:sz w:val="24"/>
                <w:lang w:bidi="ar"/>
              </w:rPr>
              <w:t>《广东省计生协采购管理制度》</w:t>
            </w:r>
          </w:p>
        </w:tc>
        <w:tc>
          <w:tcPr>
            <w:tcW w:w="1389" w:type="dxa"/>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rFonts w:hint="eastAsia"/>
                <w:sz w:val="24"/>
                <w:lang w:bidi="ar"/>
              </w:rPr>
              <w:t>5</w:t>
            </w:r>
          </w:p>
        </w:tc>
        <w:tc>
          <w:tcPr>
            <w:tcW w:w="6683" w:type="dxa"/>
            <w:vAlign w:val="center"/>
          </w:tcPr>
          <w:p>
            <w:pPr>
              <w:ind w:firstLine="0" w:firstLineChars="0"/>
              <w:jc w:val="center"/>
              <w:rPr>
                <w:sz w:val="24"/>
                <w:lang w:bidi="ar"/>
              </w:rPr>
            </w:pPr>
            <w:r>
              <w:rPr>
                <w:rFonts w:hint="eastAsia"/>
                <w:sz w:val="24"/>
                <w:lang w:bidi="ar"/>
              </w:rPr>
              <w:t>《广东省计生协固定资产管理暂行规定》</w:t>
            </w:r>
          </w:p>
        </w:tc>
        <w:tc>
          <w:tcPr>
            <w:tcW w:w="1389" w:type="dxa"/>
            <w:vAlign w:val="center"/>
          </w:tcPr>
          <w:p>
            <w:pPr>
              <w:ind w:firstLine="0" w:firstLineChars="0"/>
              <w:jc w:val="center"/>
              <w:rPr>
                <w:sz w:val="24"/>
                <w:lang w:bidi="ar"/>
              </w:rPr>
            </w:pPr>
            <w:r>
              <w:rPr>
                <w:rFonts w:hint="eastAsia"/>
                <w:sz w:val="24"/>
                <w:lang w:bidi="ar"/>
              </w:rPr>
              <w:t>省级</w:t>
            </w:r>
          </w:p>
        </w:tc>
      </w:tr>
    </w:tbl>
    <w:p>
      <w:bookmarkStart w:id="90" w:name="_Toc45547508"/>
    </w:p>
    <w:p>
      <w:pPr>
        <w:pStyle w:val="5"/>
      </w:pPr>
      <w:bookmarkStart w:id="91" w:name="_Toc46738847"/>
      <w:bookmarkStart w:id="92" w:name="_Toc50555891"/>
      <w:r>
        <w:rPr>
          <w:rFonts w:hint="eastAsia"/>
        </w:rPr>
        <w:t>（三）资金安排文件</w:t>
      </w:r>
      <w:bookmarkEnd w:id="90"/>
      <w:bookmarkEnd w:id="91"/>
      <w:bookmarkEnd w:id="92"/>
    </w:p>
    <w:p>
      <w:r>
        <w:t>省计生协2019年度部门整体支出绩效评价的</w:t>
      </w:r>
      <w:r>
        <w:rPr>
          <w:rFonts w:hint="eastAsia"/>
        </w:rPr>
        <w:t>资金安排文件</w:t>
      </w:r>
      <w:r>
        <w:t>共5个，具体如下表所示：</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3</w:t>
      </w:r>
      <w:r>
        <w:rPr>
          <w:rFonts w:hint="eastAsia" w:ascii="黑体" w:hAnsi="黑体" w:eastAsia="黑体" w:cs="Times New Roman"/>
          <w:sz w:val="28"/>
          <w:szCs w:val="28"/>
        </w:rPr>
        <w:t>-</w:t>
      </w:r>
      <w:r>
        <w:rPr>
          <w:rFonts w:ascii="黑体" w:hAnsi="黑体" w:eastAsia="黑体" w:cs="Times New Roman"/>
          <w:sz w:val="28"/>
          <w:szCs w:val="28"/>
        </w:rPr>
        <w:t>3</w:t>
      </w:r>
      <w:r>
        <w:rPr>
          <w:rFonts w:hint="eastAsia" w:ascii="黑体" w:hAnsi="黑体" w:eastAsia="黑体" w:cs="Times New Roman"/>
          <w:sz w:val="28"/>
          <w:szCs w:val="28"/>
        </w:rPr>
        <w:t xml:space="preserve"> 省计生协2019年度部门整体支出绩效评价资金安排文件</w:t>
      </w:r>
    </w:p>
    <w:tbl>
      <w:tblPr>
        <w:tblStyle w:val="30"/>
        <w:tblW w:w="89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683"/>
        <w:gridCol w:w="1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855"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序号</w:t>
            </w:r>
          </w:p>
        </w:tc>
        <w:tc>
          <w:tcPr>
            <w:tcW w:w="6683"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文件名称</w:t>
            </w:r>
          </w:p>
        </w:tc>
        <w:tc>
          <w:tcPr>
            <w:tcW w:w="1389" w:type="dxa"/>
            <w:tcBorders>
              <w:top w:val="single" w:color="auto" w:sz="12" w:space="0"/>
              <w:bottom w:val="double" w:color="auto" w:sz="4" w:space="0"/>
            </w:tcBorders>
            <w:vAlign w:val="center"/>
          </w:tcPr>
          <w:p>
            <w:pPr>
              <w:ind w:firstLine="0" w:firstLineChars="0"/>
              <w:jc w:val="center"/>
              <w:rPr>
                <w:b/>
                <w:bCs/>
                <w:sz w:val="24"/>
                <w:lang w:bidi="ar"/>
              </w:rPr>
            </w:pPr>
            <w:r>
              <w:rPr>
                <w:b/>
                <w:bCs/>
                <w:sz w:val="24"/>
                <w:lang w:bidi="ar"/>
              </w:rPr>
              <w:t>文件</w:t>
            </w:r>
            <w:r>
              <w:rPr>
                <w:rFonts w:hint="eastAsia"/>
                <w:b/>
                <w:bCs/>
                <w:sz w:val="24"/>
                <w:lang w:bidi="ar"/>
              </w:rPr>
              <w:t>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double" w:color="auto" w:sz="4" w:space="0"/>
            </w:tcBorders>
            <w:vAlign w:val="center"/>
          </w:tcPr>
          <w:p>
            <w:pPr>
              <w:ind w:firstLine="0" w:firstLineChars="0"/>
              <w:jc w:val="center"/>
              <w:rPr>
                <w:sz w:val="24"/>
                <w:lang w:bidi="ar"/>
              </w:rPr>
            </w:pPr>
            <w:r>
              <w:rPr>
                <w:sz w:val="24"/>
                <w:lang w:bidi="ar"/>
              </w:rPr>
              <w:t>1</w:t>
            </w:r>
          </w:p>
        </w:tc>
        <w:tc>
          <w:tcPr>
            <w:tcW w:w="6683" w:type="dxa"/>
            <w:tcBorders>
              <w:top w:val="double" w:color="auto" w:sz="4" w:space="0"/>
            </w:tcBorders>
            <w:vAlign w:val="center"/>
          </w:tcPr>
          <w:p>
            <w:pPr>
              <w:ind w:firstLine="0" w:firstLineChars="0"/>
              <w:jc w:val="center"/>
              <w:rPr>
                <w:sz w:val="24"/>
                <w:lang w:bidi="ar"/>
              </w:rPr>
            </w:pPr>
            <w:r>
              <w:rPr>
                <w:rFonts w:hint="eastAsia"/>
                <w:sz w:val="24"/>
                <w:lang w:bidi="ar"/>
              </w:rPr>
              <w:t>《关于批复2</w:t>
            </w:r>
            <w:r>
              <w:rPr>
                <w:sz w:val="24"/>
                <w:lang w:bidi="ar"/>
              </w:rPr>
              <w:t>019</w:t>
            </w:r>
            <w:r>
              <w:rPr>
                <w:rFonts w:hint="eastAsia"/>
                <w:sz w:val="24"/>
                <w:lang w:bidi="ar"/>
              </w:rPr>
              <w:t>年省级部门财政的通知》（粤财预〔201</w:t>
            </w:r>
            <w:r>
              <w:rPr>
                <w:sz w:val="24"/>
                <w:lang w:bidi="ar"/>
              </w:rPr>
              <w:t>9</w:t>
            </w:r>
            <w:r>
              <w:rPr>
                <w:rFonts w:hint="eastAsia"/>
                <w:sz w:val="24"/>
                <w:lang w:bidi="ar"/>
              </w:rPr>
              <w:t>〕3</w:t>
            </w:r>
            <w:r>
              <w:rPr>
                <w:sz w:val="24"/>
                <w:lang w:bidi="ar"/>
              </w:rPr>
              <w:t>5</w:t>
            </w:r>
            <w:r>
              <w:rPr>
                <w:rFonts w:hint="eastAsia"/>
                <w:sz w:val="24"/>
                <w:lang w:bidi="ar"/>
              </w:rPr>
              <w:t>号）</w:t>
            </w:r>
          </w:p>
        </w:tc>
        <w:tc>
          <w:tcPr>
            <w:tcW w:w="1389" w:type="dxa"/>
            <w:tcBorders>
              <w:top w:val="double" w:color="auto" w:sz="4" w:space="0"/>
            </w:tcBorders>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55" w:type="dxa"/>
            <w:vAlign w:val="center"/>
          </w:tcPr>
          <w:p>
            <w:pPr>
              <w:ind w:firstLine="0" w:firstLineChars="0"/>
              <w:jc w:val="center"/>
              <w:rPr>
                <w:sz w:val="24"/>
                <w:lang w:bidi="ar"/>
              </w:rPr>
            </w:pPr>
            <w:r>
              <w:rPr>
                <w:sz w:val="24"/>
                <w:lang w:bidi="ar"/>
              </w:rPr>
              <w:t>2</w:t>
            </w:r>
          </w:p>
        </w:tc>
        <w:tc>
          <w:tcPr>
            <w:tcW w:w="6683" w:type="dxa"/>
            <w:vAlign w:val="center"/>
          </w:tcPr>
          <w:p>
            <w:pPr>
              <w:ind w:firstLine="0" w:firstLineChars="0"/>
              <w:jc w:val="center"/>
              <w:rPr>
                <w:sz w:val="24"/>
                <w:lang w:bidi="ar"/>
              </w:rPr>
            </w:pPr>
            <w:r>
              <w:rPr>
                <w:rFonts w:hint="eastAsia"/>
                <w:sz w:val="24"/>
                <w:lang w:bidi="ar"/>
              </w:rPr>
              <w:t>《关于申报20</w:t>
            </w:r>
            <w:r>
              <w:rPr>
                <w:sz w:val="24"/>
                <w:lang w:bidi="ar"/>
              </w:rPr>
              <w:t>19</w:t>
            </w:r>
            <w:r>
              <w:rPr>
                <w:rFonts w:hint="eastAsia"/>
                <w:sz w:val="24"/>
                <w:lang w:bidi="ar"/>
              </w:rPr>
              <w:t>年度青春健康项目的通知》（粤计生协〔201</w:t>
            </w:r>
            <w:r>
              <w:rPr>
                <w:sz w:val="24"/>
                <w:lang w:bidi="ar"/>
              </w:rPr>
              <w:t>9</w:t>
            </w:r>
            <w:r>
              <w:rPr>
                <w:rFonts w:hint="eastAsia"/>
                <w:sz w:val="24"/>
                <w:lang w:bidi="ar"/>
              </w:rPr>
              <w:t>〕3号）</w:t>
            </w:r>
          </w:p>
        </w:tc>
        <w:tc>
          <w:tcPr>
            <w:tcW w:w="1389" w:type="dxa"/>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sz w:val="24"/>
                <w:lang w:bidi="ar"/>
              </w:rPr>
              <w:t>3</w:t>
            </w:r>
          </w:p>
        </w:tc>
        <w:tc>
          <w:tcPr>
            <w:tcW w:w="6683" w:type="dxa"/>
            <w:vAlign w:val="center"/>
          </w:tcPr>
          <w:p>
            <w:pPr>
              <w:ind w:firstLine="0" w:firstLineChars="0"/>
              <w:jc w:val="center"/>
              <w:rPr>
                <w:sz w:val="24"/>
                <w:lang w:bidi="ar"/>
              </w:rPr>
            </w:pPr>
            <w:r>
              <w:rPr>
                <w:rFonts w:hint="eastAsia"/>
                <w:sz w:val="24"/>
                <w:lang w:bidi="ar"/>
              </w:rPr>
              <w:t>《关于参加广东省青春健康教育培训班暨省级师资认证、国家及师资认证推选的补充通知》（粤计生协〔201</w:t>
            </w:r>
            <w:r>
              <w:rPr>
                <w:sz w:val="24"/>
                <w:lang w:bidi="ar"/>
              </w:rPr>
              <w:t>9</w:t>
            </w:r>
            <w:r>
              <w:rPr>
                <w:rFonts w:hint="eastAsia"/>
                <w:sz w:val="24"/>
                <w:lang w:bidi="ar"/>
              </w:rPr>
              <w:t>〕23号）</w:t>
            </w:r>
          </w:p>
        </w:tc>
        <w:tc>
          <w:tcPr>
            <w:tcW w:w="1389" w:type="dxa"/>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rFonts w:hint="eastAsia"/>
                <w:sz w:val="24"/>
                <w:lang w:bidi="ar"/>
              </w:rPr>
              <w:t>4</w:t>
            </w:r>
          </w:p>
        </w:tc>
        <w:tc>
          <w:tcPr>
            <w:tcW w:w="6683" w:type="dxa"/>
            <w:vAlign w:val="center"/>
          </w:tcPr>
          <w:p>
            <w:pPr>
              <w:ind w:firstLine="0" w:firstLineChars="0"/>
              <w:jc w:val="center"/>
              <w:rPr>
                <w:sz w:val="24"/>
                <w:lang w:bidi="ar"/>
              </w:rPr>
            </w:pPr>
            <w:r>
              <w:rPr>
                <w:rFonts w:hint="eastAsia"/>
                <w:sz w:val="24"/>
                <w:lang w:bidi="ar"/>
              </w:rPr>
              <w:t>《关于增设2</w:t>
            </w:r>
            <w:r>
              <w:rPr>
                <w:sz w:val="24"/>
                <w:lang w:bidi="ar"/>
              </w:rPr>
              <w:t>019</w:t>
            </w:r>
            <w:r>
              <w:rPr>
                <w:rFonts w:hint="eastAsia"/>
                <w:sz w:val="24"/>
                <w:lang w:bidi="ar"/>
              </w:rPr>
              <w:t>年广东省计生协计生特殊家庭帮扶项目点的通知》（粤计生协〔201</w:t>
            </w:r>
            <w:r>
              <w:rPr>
                <w:sz w:val="24"/>
                <w:lang w:bidi="ar"/>
              </w:rPr>
              <w:t>9</w:t>
            </w:r>
            <w:r>
              <w:rPr>
                <w:rFonts w:hint="eastAsia"/>
                <w:sz w:val="24"/>
                <w:lang w:bidi="ar"/>
              </w:rPr>
              <w:t>〕</w:t>
            </w:r>
            <w:r>
              <w:rPr>
                <w:sz w:val="24"/>
                <w:lang w:bidi="ar"/>
              </w:rPr>
              <w:t>12</w:t>
            </w:r>
            <w:r>
              <w:rPr>
                <w:rFonts w:hint="eastAsia"/>
                <w:sz w:val="24"/>
                <w:lang w:bidi="ar"/>
              </w:rPr>
              <w:t>号）</w:t>
            </w:r>
          </w:p>
        </w:tc>
        <w:tc>
          <w:tcPr>
            <w:tcW w:w="1389" w:type="dxa"/>
            <w:vAlign w:val="center"/>
          </w:tcPr>
          <w:p>
            <w:pPr>
              <w:ind w:firstLine="0" w:firstLineChars="0"/>
              <w:jc w:val="center"/>
              <w:rPr>
                <w:sz w:val="24"/>
                <w:lang w:bidi="ar"/>
              </w:rPr>
            </w:pPr>
            <w:r>
              <w:rPr>
                <w:rFonts w:hint="eastAsia"/>
                <w:sz w:val="24"/>
                <w:lang w:bidi="ar"/>
              </w:rPr>
              <w:t>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ind w:firstLine="0" w:firstLineChars="0"/>
              <w:jc w:val="center"/>
              <w:rPr>
                <w:sz w:val="24"/>
                <w:lang w:bidi="ar"/>
              </w:rPr>
            </w:pPr>
            <w:r>
              <w:rPr>
                <w:sz w:val="24"/>
                <w:lang w:bidi="ar"/>
              </w:rPr>
              <w:t>5</w:t>
            </w:r>
          </w:p>
        </w:tc>
        <w:tc>
          <w:tcPr>
            <w:tcW w:w="6683" w:type="dxa"/>
            <w:vAlign w:val="center"/>
          </w:tcPr>
          <w:p>
            <w:pPr>
              <w:ind w:firstLine="0" w:firstLineChars="0"/>
              <w:jc w:val="center"/>
              <w:rPr>
                <w:sz w:val="24"/>
                <w:lang w:bidi="ar"/>
              </w:rPr>
            </w:pPr>
            <w:r>
              <w:rPr>
                <w:rFonts w:hint="eastAsia"/>
                <w:sz w:val="24"/>
                <w:lang w:bidi="ar"/>
              </w:rPr>
              <w:t>《关于申报2</w:t>
            </w:r>
            <w:r>
              <w:rPr>
                <w:sz w:val="24"/>
                <w:lang w:bidi="ar"/>
              </w:rPr>
              <w:t>019</w:t>
            </w:r>
            <w:r>
              <w:rPr>
                <w:rFonts w:hint="eastAsia"/>
                <w:sz w:val="24"/>
                <w:lang w:bidi="ar"/>
              </w:rPr>
              <w:t>年新市民健康行动项目的通知》（粤计生协〔201</w:t>
            </w:r>
            <w:r>
              <w:rPr>
                <w:sz w:val="24"/>
                <w:lang w:bidi="ar"/>
              </w:rPr>
              <w:t>9</w:t>
            </w:r>
            <w:r>
              <w:rPr>
                <w:rFonts w:hint="eastAsia"/>
                <w:sz w:val="24"/>
                <w:lang w:bidi="ar"/>
              </w:rPr>
              <w:t>〕</w:t>
            </w:r>
            <w:r>
              <w:rPr>
                <w:sz w:val="24"/>
                <w:lang w:bidi="ar"/>
              </w:rPr>
              <w:t>11</w:t>
            </w:r>
            <w:r>
              <w:rPr>
                <w:rFonts w:hint="eastAsia"/>
                <w:sz w:val="24"/>
                <w:lang w:bidi="ar"/>
              </w:rPr>
              <w:t>号）</w:t>
            </w:r>
          </w:p>
        </w:tc>
        <w:tc>
          <w:tcPr>
            <w:tcW w:w="1389" w:type="dxa"/>
            <w:vAlign w:val="center"/>
          </w:tcPr>
          <w:p>
            <w:pPr>
              <w:ind w:firstLine="0" w:firstLineChars="0"/>
              <w:jc w:val="center"/>
              <w:rPr>
                <w:sz w:val="24"/>
                <w:lang w:bidi="ar"/>
              </w:rPr>
            </w:pPr>
            <w:r>
              <w:rPr>
                <w:rFonts w:hint="eastAsia"/>
                <w:sz w:val="24"/>
                <w:lang w:bidi="ar"/>
              </w:rPr>
              <w:t>省级</w:t>
            </w:r>
          </w:p>
        </w:tc>
      </w:tr>
    </w:tbl>
    <w:p/>
    <w:p>
      <w:pPr>
        <w:pStyle w:val="4"/>
        <w:ind w:firstLine="640"/>
      </w:pPr>
      <w:bookmarkStart w:id="93" w:name="_Toc50555892"/>
      <w:bookmarkStart w:id="94" w:name="_Toc46738848"/>
      <w:bookmarkStart w:id="95" w:name="_Toc45547509"/>
      <w:r>
        <w:rPr>
          <w:rFonts w:hint="eastAsia"/>
        </w:rPr>
        <w:t>四、评价指标体系</w:t>
      </w:r>
      <w:bookmarkEnd w:id="93"/>
      <w:bookmarkEnd w:id="94"/>
      <w:bookmarkEnd w:id="95"/>
    </w:p>
    <w:p>
      <w:r>
        <w:t>本次绩效评价的指标评价分为3个一级指标、10个二级指标和27个三级指标。具体指标设置和评分标准详见附件</w:t>
      </w:r>
      <w:r>
        <w:rPr>
          <w:rFonts w:hint="eastAsia"/>
        </w:rPr>
        <w:t>2</w:t>
      </w:r>
      <w:r>
        <w:t>。</w:t>
      </w:r>
    </w:p>
    <w:p>
      <w:pPr>
        <w:pStyle w:val="4"/>
        <w:ind w:firstLine="640"/>
      </w:pPr>
      <w:bookmarkStart w:id="96" w:name="_Toc50555893"/>
      <w:bookmarkStart w:id="97" w:name="_Toc46738849"/>
      <w:bookmarkStart w:id="98" w:name="_Toc45547510"/>
      <w:r>
        <w:rPr>
          <w:rFonts w:hint="eastAsia"/>
        </w:rPr>
        <w:t>五、评价实施步骤</w:t>
      </w:r>
      <w:bookmarkEnd w:id="96"/>
      <w:bookmarkEnd w:id="97"/>
      <w:bookmarkEnd w:id="98"/>
    </w:p>
    <w:p>
      <w:pPr>
        <w:pStyle w:val="5"/>
      </w:pPr>
      <w:bookmarkStart w:id="99" w:name="_Toc50555894"/>
      <w:bookmarkStart w:id="100" w:name="_Toc46738850"/>
      <w:bookmarkStart w:id="101" w:name="_Toc45547511"/>
      <w:r>
        <w:rPr>
          <w:rFonts w:hint="eastAsia"/>
        </w:rPr>
        <w:t>（一）前期准备</w:t>
      </w:r>
      <w:bookmarkEnd w:id="99"/>
      <w:bookmarkEnd w:id="100"/>
      <w:bookmarkEnd w:id="101"/>
    </w:p>
    <w:p>
      <w:r>
        <w:t>1.专家团队组建：2020年4月30日前完成，主要组建财务专家和相关行业领域专家各1名。</w:t>
      </w:r>
    </w:p>
    <w:p>
      <w:r>
        <w:t>2.召开被评价单位进点会：2020年4月30日前完成，主要向主管部门了解自评进展、资金管理、项目管理等情况，并告知单位后续配合事项。</w:t>
      </w:r>
    </w:p>
    <w:p>
      <w:pPr>
        <w:pStyle w:val="5"/>
      </w:pPr>
      <w:bookmarkStart w:id="102" w:name="_Toc50555895"/>
      <w:bookmarkStart w:id="103" w:name="_Toc46738851"/>
      <w:bookmarkStart w:id="104" w:name="_Toc45547512"/>
      <w:r>
        <w:rPr>
          <w:rFonts w:hint="eastAsia"/>
        </w:rPr>
        <w:t>（二）自评审核</w:t>
      </w:r>
      <w:bookmarkEnd w:id="102"/>
      <w:bookmarkEnd w:id="103"/>
      <w:bookmarkEnd w:id="104"/>
    </w:p>
    <w:p>
      <w:pPr>
        <w:pStyle w:val="6"/>
      </w:pPr>
      <w:r>
        <w:t>1.自评材料收集情况</w:t>
      </w:r>
      <w:r>
        <w:rPr>
          <w:rFonts w:hint="eastAsia"/>
        </w:rPr>
        <w:t>。</w:t>
      </w:r>
    </w:p>
    <w:p>
      <w:r>
        <w:rPr>
          <w:rFonts w:hint="eastAsia"/>
        </w:rPr>
        <w:t>零点将根据省计生协的特点和属性设置绩效信息收集表，并于2020年4月30日前完成省计生协财政支出项目绩效自评基础信息表、绩效评价指标表和绩效自评报告、佐证材料等部门自评材料收集工作。</w:t>
      </w:r>
    </w:p>
    <w:p>
      <w:pPr>
        <w:widowControl/>
        <w:topLinePunct w:val="0"/>
        <w:spacing w:line="240" w:lineRule="auto"/>
        <w:ind w:firstLine="0" w:firstLineChars="0"/>
        <w:jc w:val="left"/>
        <w:rPr>
          <w:b/>
        </w:rPr>
      </w:pPr>
      <w:r>
        <w:br w:type="page"/>
      </w:r>
    </w:p>
    <w:p>
      <w:pPr>
        <w:pStyle w:val="6"/>
      </w:pPr>
      <w:r>
        <w:t>2.自评材料书面审核</w:t>
      </w:r>
      <w:r>
        <w:rPr>
          <w:rFonts w:hint="eastAsia"/>
        </w:rPr>
        <w:t>。</w:t>
      </w:r>
    </w:p>
    <w:p>
      <w:r>
        <w:rPr>
          <w:rFonts w:hint="eastAsia"/>
        </w:rPr>
        <w:t>零点在2020年</w:t>
      </w:r>
      <w:r>
        <w:t>5</w:t>
      </w:r>
      <w:r>
        <w:rPr>
          <w:rFonts w:hint="eastAsia"/>
        </w:rPr>
        <w:t>月</w:t>
      </w:r>
      <w:r>
        <w:t>25</w:t>
      </w:r>
      <w:r>
        <w:rPr>
          <w:rFonts w:hint="eastAsia"/>
        </w:rPr>
        <w:t>日前完成自评材料书面审核工作。</w:t>
      </w:r>
    </w:p>
    <w:p>
      <w:r>
        <w:rPr>
          <w:rFonts w:hint="eastAsia"/>
        </w:rPr>
        <w:t>在部门整体支出绩效评价中，自评材料书面审核主要通过以专家评议的形式进行。专家评议的实施流程包括议题设计、专家的邀约、专家的培训、材料准备、专家阅读材料、专家研讨、达成共识。</w:t>
      </w:r>
    </w:p>
    <w:p>
      <w:pPr>
        <w:ind w:firstLine="0" w:firstLineChars="0"/>
        <w:jc w:val="center"/>
      </w:pPr>
      <w:r>
        <w:drawing>
          <wp:inline distT="0" distB="0" distL="0" distR="0">
            <wp:extent cx="5279390" cy="46926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9390" cy="469265"/>
                    </a:xfrm>
                    <a:prstGeom prst="rect">
                      <a:avLst/>
                    </a:prstGeom>
                    <a:noFill/>
                  </pic:spPr>
                </pic:pic>
              </a:graphicData>
            </a:graphic>
          </wp:inline>
        </w:drawing>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图</w:t>
      </w:r>
      <w:r>
        <w:rPr>
          <w:rFonts w:ascii="黑体" w:hAnsi="黑体" w:eastAsia="黑体" w:cs="Times New Roman"/>
          <w:sz w:val="28"/>
          <w:szCs w:val="28"/>
        </w:rPr>
        <w:t>5</w:t>
      </w:r>
      <w:r>
        <w:rPr>
          <w:rFonts w:hint="eastAsia" w:ascii="黑体" w:hAnsi="黑体" w:eastAsia="黑体" w:cs="Times New Roman"/>
          <w:sz w:val="28"/>
          <w:szCs w:val="28"/>
        </w:rPr>
        <w:t>-</w:t>
      </w:r>
      <w:r>
        <w:rPr>
          <w:rFonts w:ascii="黑体" w:hAnsi="黑体" w:eastAsia="黑体" w:cs="Times New Roman"/>
          <w:sz w:val="28"/>
          <w:szCs w:val="28"/>
        </w:rPr>
        <w:t>3</w:t>
      </w:r>
      <w:r>
        <w:rPr>
          <w:rFonts w:hint="eastAsia" w:ascii="黑体" w:hAnsi="黑体" w:eastAsia="黑体" w:cs="Times New Roman"/>
          <w:sz w:val="28"/>
          <w:szCs w:val="28"/>
        </w:rPr>
        <w:t xml:space="preserve"> 专家评议实施程序</w:t>
      </w:r>
    </w:p>
    <w:p>
      <w:pPr>
        <w:pStyle w:val="2"/>
        <w:ind w:firstLine="360"/>
      </w:pPr>
    </w:p>
    <w:p>
      <w:pPr>
        <w:pStyle w:val="5"/>
      </w:pPr>
      <w:bookmarkStart w:id="105" w:name="_Toc50555896"/>
      <w:bookmarkStart w:id="106" w:name="_Toc46738852"/>
      <w:bookmarkStart w:id="107" w:name="_Toc45547513"/>
      <w:r>
        <w:rPr>
          <w:rFonts w:hint="eastAsia"/>
        </w:rPr>
        <w:t>（三）现场评价</w:t>
      </w:r>
      <w:bookmarkEnd w:id="105"/>
      <w:bookmarkEnd w:id="106"/>
      <w:bookmarkEnd w:id="107"/>
    </w:p>
    <w:p>
      <w:pPr>
        <w:pStyle w:val="6"/>
      </w:pPr>
      <w:r>
        <w:rPr>
          <w:rFonts w:hint="eastAsia"/>
        </w:rPr>
        <w:t>1.座谈会。</w:t>
      </w:r>
    </w:p>
    <w:p>
      <w:r>
        <w:rPr>
          <w:rFonts w:hint="eastAsia"/>
        </w:rPr>
        <w:t>零点在2020年5月26日完成座谈会工作。零点组织专家、省计生协有关处室和项目负责人进行座谈，主要针对部门预算编制、项目管理、工作完成情况、绩效情况等方面进行问询，了解部门整体绩效工作情况，并针对存在问题进行深入了解。</w:t>
      </w:r>
    </w:p>
    <w:p>
      <w:pPr>
        <w:pStyle w:val="6"/>
      </w:pPr>
      <w:r>
        <w:rPr>
          <w:rFonts w:hint="eastAsia"/>
        </w:rPr>
        <w:t>2.财务核查。</w:t>
      </w:r>
    </w:p>
    <w:p>
      <w:r>
        <w:rPr>
          <w:rFonts w:hint="eastAsia"/>
        </w:rPr>
        <w:t>零点在2020年5月26日组织专家对省计生协原始财务凭证、相关管理文件和资产清单进行现场核查，并现场进行问询。</w:t>
      </w:r>
    </w:p>
    <w:p>
      <w:pPr>
        <w:pStyle w:val="6"/>
      </w:pPr>
      <w:r>
        <w:rPr>
          <w:rFonts w:hint="eastAsia"/>
        </w:rPr>
        <w:t>3.现场评价。</w:t>
      </w:r>
    </w:p>
    <w:p>
      <w:r>
        <w:rPr>
          <w:rFonts w:hint="eastAsia"/>
        </w:rPr>
        <w:t>零点在2020年6月3日完成现场评价工作。零点组织专家前往佛山市禅城区计生特殊家庭帮扶项目执行点、佛山市龙江镇青春健康沟通之道家长培训项目执行点及东莞市横沥镇新市民健康项目执行点进行现场核查，对评价地点涉及的工作进行了解，并进行针对性问询。</w:t>
      </w:r>
    </w:p>
    <w:p>
      <w:pPr>
        <w:pStyle w:val="5"/>
      </w:pPr>
      <w:bookmarkStart w:id="108" w:name="_Toc46738853"/>
      <w:bookmarkStart w:id="109" w:name="_Toc45547514"/>
      <w:bookmarkStart w:id="110" w:name="_Toc50555897"/>
      <w:r>
        <w:rPr>
          <w:rFonts w:hint="eastAsia"/>
        </w:rPr>
        <w:t>（四）综合评价</w:t>
      </w:r>
      <w:bookmarkEnd w:id="108"/>
      <w:bookmarkEnd w:id="109"/>
      <w:bookmarkEnd w:id="110"/>
    </w:p>
    <w:p>
      <w:r>
        <w:rPr>
          <w:rFonts w:hint="eastAsia"/>
        </w:rPr>
        <w:t>综合书面评审结果、现场评价结论及各项目单位提供的评价材料，对省计生协2019年部门整体支出绩效进行全面、综合评价。</w:t>
      </w:r>
    </w:p>
    <w:p>
      <w:pPr>
        <w:pStyle w:val="5"/>
      </w:pPr>
      <w:bookmarkStart w:id="111" w:name="_Toc45547515"/>
      <w:bookmarkStart w:id="112" w:name="_Toc46738854"/>
      <w:bookmarkStart w:id="113" w:name="_Toc50555898"/>
      <w:r>
        <w:rPr>
          <w:rFonts w:hint="eastAsia"/>
        </w:rPr>
        <w:t>（五）撰写报告</w:t>
      </w:r>
      <w:bookmarkEnd w:id="111"/>
      <w:bookmarkEnd w:id="112"/>
      <w:bookmarkEnd w:id="113"/>
    </w:p>
    <w:p>
      <w:r>
        <w:rPr>
          <w:rFonts w:hint="eastAsia"/>
        </w:rPr>
        <w:t>依据综合评价结果撰写评价报告，内容包括资金概述、评价指标分析、评价结论和存在问题分析及具体改进措施与建议等。报告完成后，评价小组将报告提交至省财政厅，由省财政厅向省计生协征求意见。</w:t>
      </w:r>
    </w:p>
    <w:p>
      <w:pPr>
        <w:pStyle w:val="4"/>
        <w:ind w:firstLine="640"/>
      </w:pPr>
      <w:bookmarkStart w:id="114" w:name="_Toc45547516"/>
      <w:bookmarkStart w:id="115" w:name="_Toc46738855"/>
      <w:bookmarkStart w:id="116" w:name="_Toc50555899"/>
      <w:r>
        <w:rPr>
          <w:rFonts w:hint="eastAsia"/>
        </w:rPr>
        <w:t>六、评价团队</w:t>
      </w:r>
      <w:bookmarkEnd w:id="114"/>
      <w:bookmarkEnd w:id="115"/>
      <w:bookmarkEnd w:id="116"/>
    </w:p>
    <w:p>
      <w:r>
        <w:t xml:space="preserve">零点采用专业的项目管理来开展本次2019年度部门整体支出绩效评价工作，根据省财厅的具体需求和项目的特点，组建11人的绩效评价工作组。绩效评价工作组主要由领导小组、专家组和管理组组成，包括8人的管理团队和3人的专家组。 </w:t>
      </w:r>
    </w:p>
    <w:p>
      <w:r>
        <w:drawing>
          <wp:inline distT="0" distB="0" distL="0" distR="0">
            <wp:extent cx="5274310" cy="29413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2941320"/>
                    </a:xfrm>
                    <a:prstGeom prst="rect">
                      <a:avLst/>
                    </a:prstGeom>
                  </pic:spPr>
                </pic:pic>
              </a:graphicData>
            </a:graphic>
          </wp:inline>
        </w:drawing>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图</w:t>
      </w:r>
      <w:r>
        <w:rPr>
          <w:rFonts w:ascii="黑体" w:hAnsi="黑体" w:eastAsia="黑体" w:cs="Times New Roman"/>
          <w:sz w:val="28"/>
          <w:szCs w:val="28"/>
        </w:rPr>
        <w:t>6</w:t>
      </w:r>
      <w:r>
        <w:rPr>
          <w:rFonts w:hint="eastAsia" w:ascii="黑体" w:hAnsi="黑体" w:eastAsia="黑体" w:cs="Times New Roman"/>
          <w:sz w:val="28"/>
          <w:szCs w:val="28"/>
        </w:rPr>
        <w:t>-</w:t>
      </w:r>
      <w:r>
        <w:rPr>
          <w:rFonts w:ascii="黑体" w:hAnsi="黑体" w:eastAsia="黑体" w:cs="Times New Roman"/>
          <w:sz w:val="28"/>
          <w:szCs w:val="28"/>
        </w:rPr>
        <w:t>1</w:t>
      </w:r>
      <w:r>
        <w:rPr>
          <w:rFonts w:hint="eastAsia" w:ascii="黑体" w:hAnsi="黑体" w:eastAsia="黑体" w:cs="Times New Roman"/>
          <w:sz w:val="28"/>
          <w:szCs w:val="28"/>
        </w:rPr>
        <w:t xml:space="preserve"> 绩效评价工作组组织架构图</w:t>
      </w:r>
    </w:p>
    <w:p>
      <w:r>
        <w:rPr>
          <w:rFonts w:hint="eastAsia"/>
        </w:rPr>
        <w:t>评价工作领导小组由评价机构负责人和项目负责人组成，专家组、研究组、执行组和质控组负责具体的项目执行工作。评价专家组由财务、审计专家、公共政策、行政管理和社会保障等领域专家组成。绩效评价工作组的具体人员和分工情况见下表：</w:t>
      </w:r>
    </w:p>
    <w:p>
      <w:pPr>
        <w:topLinePunct w:val="0"/>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t>6</w:t>
      </w:r>
      <w:r>
        <w:rPr>
          <w:rFonts w:hint="eastAsia" w:ascii="黑体" w:hAnsi="黑体" w:eastAsia="黑体" w:cs="Times New Roman"/>
          <w:sz w:val="28"/>
          <w:szCs w:val="28"/>
        </w:rPr>
        <w:t>-</w:t>
      </w:r>
      <w:r>
        <w:rPr>
          <w:rFonts w:ascii="黑体" w:hAnsi="黑体" w:eastAsia="黑体" w:cs="Times New Roman"/>
          <w:sz w:val="28"/>
          <w:szCs w:val="28"/>
        </w:rPr>
        <w:t>1</w:t>
      </w:r>
      <w:r>
        <w:rPr>
          <w:rFonts w:hint="eastAsia" w:ascii="黑体" w:hAnsi="黑体" w:eastAsia="黑体" w:cs="Times New Roman"/>
          <w:sz w:val="28"/>
          <w:szCs w:val="28"/>
        </w:rPr>
        <w:t xml:space="preserve"> 省计生协2</w:t>
      </w:r>
      <w:r>
        <w:rPr>
          <w:rFonts w:ascii="黑体" w:hAnsi="黑体" w:eastAsia="黑体" w:cs="Times New Roman"/>
          <w:sz w:val="28"/>
          <w:szCs w:val="28"/>
        </w:rPr>
        <w:t>019</w:t>
      </w:r>
      <w:r>
        <w:rPr>
          <w:rFonts w:hint="eastAsia" w:ascii="黑体" w:hAnsi="黑体" w:eastAsia="黑体" w:cs="Times New Roman"/>
          <w:sz w:val="28"/>
          <w:szCs w:val="28"/>
        </w:rPr>
        <w:t>年度部门整体支出绩效评价专家名单</w:t>
      </w:r>
    </w:p>
    <w:tbl>
      <w:tblPr>
        <w:tblStyle w:val="29"/>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088"/>
        <w:gridCol w:w="199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010" w:type="dxa"/>
            <w:vAlign w:val="center"/>
          </w:tcPr>
          <w:p>
            <w:pPr>
              <w:topLinePunct w:val="0"/>
              <w:ind w:firstLine="0" w:firstLineChars="0"/>
              <w:jc w:val="center"/>
              <w:rPr>
                <w:rFonts w:ascii="仿宋_GB2312" w:hAnsi="仿宋_GB2312"/>
                <w:b/>
                <w:sz w:val="24"/>
              </w:rPr>
            </w:pPr>
            <w:r>
              <w:rPr>
                <w:rFonts w:hint="eastAsia" w:ascii="仿宋_GB2312" w:hAnsi="仿宋_GB2312"/>
                <w:b/>
                <w:sz w:val="24"/>
              </w:rPr>
              <w:t>姓名</w:t>
            </w:r>
          </w:p>
        </w:tc>
        <w:tc>
          <w:tcPr>
            <w:tcW w:w="4088" w:type="dxa"/>
            <w:vAlign w:val="center"/>
          </w:tcPr>
          <w:p>
            <w:pPr>
              <w:topLinePunct w:val="0"/>
              <w:ind w:firstLine="0" w:firstLineChars="0"/>
              <w:jc w:val="center"/>
              <w:rPr>
                <w:rFonts w:ascii="仿宋_GB2312" w:hAnsi="仿宋_GB2312"/>
                <w:b/>
                <w:sz w:val="24"/>
              </w:rPr>
            </w:pPr>
            <w:r>
              <w:rPr>
                <w:rFonts w:hint="eastAsia" w:ascii="仿宋_GB2312" w:hAnsi="仿宋_GB2312"/>
                <w:b/>
                <w:sz w:val="24"/>
              </w:rPr>
              <w:t>工作单位</w:t>
            </w:r>
          </w:p>
        </w:tc>
        <w:tc>
          <w:tcPr>
            <w:tcW w:w="1990" w:type="dxa"/>
            <w:vAlign w:val="center"/>
          </w:tcPr>
          <w:p>
            <w:pPr>
              <w:topLinePunct w:val="0"/>
              <w:ind w:firstLine="0" w:firstLineChars="0"/>
              <w:jc w:val="center"/>
              <w:rPr>
                <w:rFonts w:ascii="仿宋_GB2312" w:hAnsi="仿宋_GB2312"/>
                <w:b/>
                <w:sz w:val="24"/>
              </w:rPr>
            </w:pPr>
            <w:r>
              <w:rPr>
                <w:rFonts w:hint="eastAsia" w:ascii="仿宋_GB2312" w:hAnsi="仿宋_GB2312"/>
                <w:b/>
                <w:sz w:val="24"/>
              </w:rPr>
              <w:t>职位、职称</w:t>
            </w:r>
          </w:p>
        </w:tc>
        <w:tc>
          <w:tcPr>
            <w:tcW w:w="1869" w:type="dxa"/>
            <w:vAlign w:val="center"/>
          </w:tcPr>
          <w:p>
            <w:pPr>
              <w:topLinePunct w:val="0"/>
              <w:ind w:firstLine="0" w:firstLineChars="0"/>
              <w:jc w:val="center"/>
              <w:rPr>
                <w:rFonts w:ascii="仿宋_GB2312" w:hAnsi="仿宋_GB2312"/>
                <w:b/>
                <w:sz w:val="24"/>
              </w:rPr>
            </w:pPr>
            <w:r>
              <w:rPr>
                <w:rFonts w:hint="eastAsia" w:ascii="仿宋_GB2312" w:hAnsi="仿宋_GB2312"/>
                <w:b/>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0"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徐亚荣</w:t>
            </w:r>
          </w:p>
        </w:tc>
        <w:tc>
          <w:tcPr>
            <w:tcW w:w="4088"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中国能源建设集团东北电力设计院</w:t>
            </w:r>
          </w:p>
        </w:tc>
        <w:tc>
          <w:tcPr>
            <w:tcW w:w="1990"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主任、</w:t>
            </w:r>
          </w:p>
          <w:p>
            <w:pPr>
              <w:topLinePunct w:val="0"/>
              <w:ind w:firstLine="0" w:firstLineChars="0"/>
              <w:contextualSpacing/>
              <w:jc w:val="center"/>
              <w:rPr>
                <w:rFonts w:ascii="仿宋_GB2312" w:hAnsi="仿宋_GB2312"/>
                <w:sz w:val="24"/>
              </w:rPr>
            </w:pPr>
            <w:r>
              <w:rPr>
                <w:rFonts w:hint="eastAsia" w:ascii="仿宋_GB2312" w:hAnsi="仿宋_GB2312"/>
                <w:sz w:val="24"/>
              </w:rPr>
              <w:t>高级会计师</w:t>
            </w:r>
          </w:p>
        </w:tc>
        <w:tc>
          <w:tcPr>
            <w:tcW w:w="1869"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财务、</w:t>
            </w:r>
          </w:p>
          <w:p>
            <w:pPr>
              <w:topLinePunct w:val="0"/>
              <w:ind w:firstLine="0" w:firstLineChars="0"/>
              <w:contextualSpacing/>
              <w:jc w:val="center"/>
              <w:rPr>
                <w:rFonts w:ascii="仿宋_GB2312" w:hAnsi="仿宋_GB2312"/>
                <w:sz w:val="24"/>
              </w:rPr>
            </w:pPr>
            <w:r>
              <w:rPr>
                <w:rFonts w:hint="eastAsia" w:ascii="仿宋_GB2312" w:hAnsi="仿宋_GB2312"/>
                <w:sz w:val="24"/>
              </w:rPr>
              <w:t>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0"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李少抒</w:t>
            </w:r>
          </w:p>
        </w:tc>
        <w:tc>
          <w:tcPr>
            <w:tcW w:w="4088" w:type="dxa"/>
            <w:vAlign w:val="center"/>
          </w:tcPr>
          <w:p>
            <w:pPr>
              <w:topLinePunct w:val="0"/>
              <w:ind w:firstLine="0" w:firstLineChars="0"/>
              <w:contextualSpacing/>
              <w:jc w:val="center"/>
              <w:rPr>
                <w:rFonts w:ascii="仿宋_GB2312" w:hAnsi="仿宋_GB2312"/>
                <w:sz w:val="24"/>
              </w:rPr>
            </w:pPr>
            <w:r>
              <w:rPr>
                <w:rFonts w:hint="eastAsia"/>
                <w:sz w:val="24"/>
                <w:lang w:bidi="ar"/>
              </w:rPr>
              <w:t>广东省社科院社会学与人口学研究所</w:t>
            </w:r>
          </w:p>
        </w:tc>
        <w:tc>
          <w:tcPr>
            <w:tcW w:w="1990"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副研究员</w:t>
            </w:r>
          </w:p>
        </w:tc>
        <w:tc>
          <w:tcPr>
            <w:tcW w:w="1869"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人口学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0"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周仲高</w:t>
            </w:r>
          </w:p>
        </w:tc>
        <w:tc>
          <w:tcPr>
            <w:tcW w:w="4088" w:type="dxa"/>
            <w:vAlign w:val="center"/>
          </w:tcPr>
          <w:p>
            <w:pPr>
              <w:topLinePunct w:val="0"/>
              <w:ind w:firstLine="0" w:firstLineChars="0"/>
              <w:contextualSpacing/>
              <w:jc w:val="center"/>
              <w:rPr>
                <w:rFonts w:ascii="仿宋_GB2312" w:hAnsi="仿宋_GB2312"/>
                <w:sz w:val="24"/>
              </w:rPr>
            </w:pPr>
            <w:r>
              <w:rPr>
                <w:rFonts w:hint="eastAsia"/>
                <w:sz w:val="24"/>
                <w:lang w:bidi="ar"/>
              </w:rPr>
              <w:t>华南理工大学公共管理学院</w:t>
            </w:r>
          </w:p>
        </w:tc>
        <w:tc>
          <w:tcPr>
            <w:tcW w:w="1990"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副教授</w:t>
            </w:r>
          </w:p>
        </w:tc>
        <w:tc>
          <w:tcPr>
            <w:tcW w:w="1869" w:type="dxa"/>
            <w:vAlign w:val="center"/>
          </w:tcPr>
          <w:p>
            <w:pPr>
              <w:topLinePunct w:val="0"/>
              <w:ind w:firstLine="0" w:firstLineChars="0"/>
              <w:contextualSpacing/>
              <w:jc w:val="center"/>
              <w:rPr>
                <w:rFonts w:ascii="仿宋_GB2312" w:hAnsi="仿宋_GB2312"/>
                <w:sz w:val="24"/>
              </w:rPr>
            </w:pPr>
            <w:r>
              <w:rPr>
                <w:rFonts w:hint="eastAsia" w:ascii="仿宋_GB2312" w:hAnsi="仿宋_GB2312"/>
                <w:sz w:val="24"/>
              </w:rPr>
              <w:t>公共管理</w:t>
            </w:r>
          </w:p>
        </w:tc>
      </w:tr>
    </w:tbl>
    <w:p>
      <w:pPr>
        <w:sectPr>
          <w:headerReference r:id="rId9" w:type="default"/>
          <w:footerReference r:id="rId10" w:type="default"/>
          <w:footerReference r:id="rId11" w:type="even"/>
          <w:type w:val="continuous"/>
          <w:pgSz w:w="11906" w:h="16838"/>
          <w:pgMar w:top="2041" w:right="1418" w:bottom="1418" w:left="1531" w:header="851" w:footer="397" w:gutter="0"/>
          <w:pgNumType w:fmt="numberInDash" w:start="1"/>
          <w:cols w:space="425" w:num="1"/>
          <w:docGrid w:type="lines" w:linePitch="435" w:charSpace="0"/>
        </w:sectPr>
      </w:pPr>
    </w:p>
    <w:p>
      <w:pPr>
        <w:outlineLvl w:val="0"/>
        <w:rPr>
          <w:rFonts w:ascii="黑体" w:hAnsi="黑体" w:eastAsia="黑体" w:cs="黑体"/>
        </w:rPr>
      </w:pPr>
      <w:bookmarkStart w:id="117" w:name="_Toc31836"/>
      <w:bookmarkStart w:id="118" w:name="_Toc50555900"/>
      <w:bookmarkStart w:id="119" w:name="_Toc20880"/>
      <w:r>
        <w:rPr>
          <w:rFonts w:hint="eastAsia" w:ascii="黑体" w:hAnsi="黑体" w:eastAsia="黑体" w:cs="黑体"/>
        </w:rPr>
        <w:t>附件2</w:t>
      </w:r>
      <w:bookmarkEnd w:id="117"/>
      <w:bookmarkEnd w:id="118"/>
      <w:bookmarkEnd w:id="119"/>
    </w:p>
    <w:p>
      <w:pPr>
        <w:topLinePunct w:val="0"/>
        <w:spacing w:line="240" w:lineRule="auto"/>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广东省计生协2019年部门整体支出绩效评价指标体系与得分情况表</w:t>
      </w:r>
    </w:p>
    <w:tbl>
      <w:tblPr>
        <w:tblStyle w:val="29"/>
        <w:tblW w:w="133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5"/>
        <w:gridCol w:w="591"/>
        <w:gridCol w:w="853"/>
        <w:gridCol w:w="564"/>
        <w:gridCol w:w="707"/>
        <w:gridCol w:w="710"/>
        <w:gridCol w:w="852"/>
        <w:gridCol w:w="849"/>
        <w:gridCol w:w="1559"/>
        <w:gridCol w:w="2702"/>
        <w:gridCol w:w="846"/>
        <w:gridCol w:w="849"/>
        <w:gridCol w:w="1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385"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b/>
                <w:bCs/>
                <w:sz w:val="24"/>
                <w:szCs w:val="24"/>
              </w:rPr>
              <w:t>一级</w:t>
            </w:r>
          </w:p>
          <w:p>
            <w:pPr>
              <w:ind w:firstLine="0" w:firstLineChars="0"/>
              <w:jc w:val="center"/>
              <w:rPr>
                <w:b/>
                <w:bCs/>
                <w:sz w:val="24"/>
                <w:szCs w:val="24"/>
              </w:rPr>
            </w:pPr>
            <w:r>
              <w:rPr>
                <w:b/>
                <w:bCs/>
                <w:sz w:val="24"/>
                <w:szCs w:val="24"/>
              </w:rPr>
              <w:t>指标</w:t>
            </w:r>
          </w:p>
        </w:tc>
        <w:tc>
          <w:tcPr>
            <w:tcW w:w="591"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b/>
                <w:bCs/>
                <w:sz w:val="24"/>
                <w:szCs w:val="24"/>
              </w:rPr>
              <w:t>权重(%)</w:t>
            </w:r>
          </w:p>
        </w:tc>
        <w:tc>
          <w:tcPr>
            <w:tcW w:w="853"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b/>
                <w:bCs/>
                <w:sz w:val="24"/>
                <w:szCs w:val="24"/>
              </w:rPr>
              <w:t>二级</w:t>
            </w:r>
          </w:p>
          <w:p>
            <w:pPr>
              <w:ind w:firstLine="0" w:firstLineChars="0"/>
              <w:jc w:val="center"/>
              <w:rPr>
                <w:b/>
                <w:bCs/>
                <w:sz w:val="24"/>
                <w:szCs w:val="24"/>
              </w:rPr>
            </w:pPr>
            <w:r>
              <w:rPr>
                <w:b/>
                <w:bCs/>
                <w:sz w:val="24"/>
                <w:szCs w:val="24"/>
              </w:rPr>
              <w:t>指标</w:t>
            </w:r>
          </w:p>
        </w:tc>
        <w:tc>
          <w:tcPr>
            <w:tcW w:w="564"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b/>
                <w:bCs/>
                <w:sz w:val="24"/>
                <w:szCs w:val="24"/>
              </w:rPr>
              <w:t>权重(%)</w:t>
            </w:r>
          </w:p>
        </w:tc>
        <w:tc>
          <w:tcPr>
            <w:tcW w:w="707"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b/>
                <w:bCs/>
                <w:sz w:val="24"/>
                <w:szCs w:val="24"/>
              </w:rPr>
              <w:t>三级</w:t>
            </w:r>
          </w:p>
          <w:p>
            <w:pPr>
              <w:ind w:firstLine="0" w:firstLineChars="0"/>
              <w:jc w:val="center"/>
              <w:rPr>
                <w:b/>
                <w:bCs/>
                <w:sz w:val="24"/>
                <w:szCs w:val="24"/>
              </w:rPr>
            </w:pPr>
            <w:r>
              <w:rPr>
                <w:b/>
                <w:bCs/>
                <w:sz w:val="24"/>
                <w:szCs w:val="24"/>
              </w:rPr>
              <w:t>指标</w:t>
            </w:r>
          </w:p>
        </w:tc>
        <w:tc>
          <w:tcPr>
            <w:tcW w:w="710"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b/>
                <w:bCs/>
                <w:sz w:val="24"/>
                <w:szCs w:val="24"/>
              </w:rPr>
              <w:t>权重(%)</w:t>
            </w:r>
          </w:p>
        </w:tc>
        <w:tc>
          <w:tcPr>
            <w:tcW w:w="852" w:type="dxa"/>
            <w:tcBorders>
              <w:top w:val="single" w:color="auto" w:sz="12" w:space="0"/>
              <w:bottom w:val="double" w:color="auto" w:sz="4" w:space="0"/>
            </w:tcBorders>
            <w:vAlign w:val="center"/>
          </w:tcPr>
          <w:p>
            <w:pPr>
              <w:ind w:firstLine="0" w:firstLineChars="0"/>
              <w:jc w:val="center"/>
              <w:rPr>
                <w:b/>
                <w:bCs/>
                <w:sz w:val="24"/>
                <w:szCs w:val="24"/>
              </w:rPr>
            </w:pPr>
            <w:r>
              <w:rPr>
                <w:rFonts w:hint="eastAsia"/>
                <w:b/>
                <w:bCs/>
                <w:sz w:val="24"/>
                <w:szCs w:val="24"/>
              </w:rPr>
              <w:t>四</w:t>
            </w:r>
            <w:r>
              <w:rPr>
                <w:b/>
                <w:bCs/>
                <w:sz w:val="24"/>
                <w:szCs w:val="24"/>
              </w:rPr>
              <w:t>级</w:t>
            </w:r>
          </w:p>
          <w:p>
            <w:pPr>
              <w:ind w:firstLine="0" w:firstLineChars="0"/>
              <w:jc w:val="center"/>
              <w:rPr>
                <w:b/>
                <w:bCs/>
                <w:sz w:val="24"/>
                <w:szCs w:val="24"/>
              </w:rPr>
            </w:pPr>
            <w:r>
              <w:rPr>
                <w:b/>
                <w:bCs/>
                <w:sz w:val="24"/>
                <w:szCs w:val="24"/>
              </w:rPr>
              <w:t>指标</w:t>
            </w:r>
          </w:p>
        </w:tc>
        <w:tc>
          <w:tcPr>
            <w:tcW w:w="849" w:type="dxa"/>
            <w:tcBorders>
              <w:top w:val="single" w:color="auto" w:sz="12" w:space="0"/>
              <w:bottom w:val="double" w:color="auto" w:sz="4" w:space="0"/>
            </w:tcBorders>
            <w:vAlign w:val="center"/>
          </w:tcPr>
          <w:p>
            <w:pPr>
              <w:ind w:firstLine="0" w:firstLineChars="0"/>
              <w:jc w:val="center"/>
              <w:rPr>
                <w:b/>
                <w:bCs/>
                <w:sz w:val="24"/>
                <w:szCs w:val="24"/>
              </w:rPr>
            </w:pPr>
            <w:r>
              <w:rPr>
                <w:b/>
                <w:bCs/>
                <w:sz w:val="24"/>
                <w:szCs w:val="24"/>
              </w:rPr>
              <w:t>权重(%)</w:t>
            </w:r>
          </w:p>
        </w:tc>
        <w:tc>
          <w:tcPr>
            <w:tcW w:w="1559"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rFonts w:hint="eastAsia"/>
                <w:b/>
                <w:bCs/>
                <w:sz w:val="24"/>
                <w:szCs w:val="24"/>
              </w:rPr>
              <w:t>指标说明</w:t>
            </w:r>
          </w:p>
        </w:tc>
        <w:tc>
          <w:tcPr>
            <w:tcW w:w="2702" w:type="dxa"/>
            <w:tcBorders>
              <w:top w:val="single" w:color="auto" w:sz="12" w:space="0"/>
              <w:bottom w:val="double" w:color="auto" w:sz="4" w:space="0"/>
            </w:tcBorders>
            <w:shd w:val="clear" w:color="auto" w:fill="auto"/>
            <w:vAlign w:val="center"/>
          </w:tcPr>
          <w:p>
            <w:pPr>
              <w:ind w:firstLine="0" w:firstLineChars="0"/>
              <w:jc w:val="center"/>
              <w:rPr>
                <w:b/>
                <w:bCs/>
                <w:sz w:val="24"/>
                <w:szCs w:val="24"/>
              </w:rPr>
            </w:pPr>
            <w:r>
              <w:rPr>
                <w:rFonts w:hint="eastAsia"/>
                <w:b/>
                <w:bCs/>
                <w:sz w:val="24"/>
                <w:szCs w:val="24"/>
              </w:rPr>
              <w:t>评分标准</w:t>
            </w:r>
          </w:p>
        </w:tc>
        <w:tc>
          <w:tcPr>
            <w:tcW w:w="846" w:type="dxa"/>
            <w:tcBorders>
              <w:top w:val="single" w:color="auto" w:sz="12" w:space="0"/>
              <w:bottom w:val="double" w:color="auto" w:sz="4" w:space="0"/>
            </w:tcBorders>
            <w:vAlign w:val="center"/>
          </w:tcPr>
          <w:p>
            <w:pPr>
              <w:ind w:firstLine="0" w:firstLineChars="0"/>
              <w:jc w:val="center"/>
              <w:rPr>
                <w:b/>
                <w:bCs/>
                <w:sz w:val="24"/>
                <w:szCs w:val="24"/>
              </w:rPr>
            </w:pPr>
            <w:r>
              <w:rPr>
                <w:rFonts w:hint="eastAsia"/>
                <w:b/>
                <w:bCs/>
                <w:sz w:val="24"/>
                <w:szCs w:val="24"/>
              </w:rPr>
              <w:t>得分</w:t>
            </w:r>
          </w:p>
        </w:tc>
        <w:tc>
          <w:tcPr>
            <w:tcW w:w="849" w:type="dxa"/>
            <w:tcBorders>
              <w:top w:val="single" w:color="auto" w:sz="12" w:space="0"/>
              <w:bottom w:val="double" w:color="auto" w:sz="4" w:space="0"/>
            </w:tcBorders>
            <w:vAlign w:val="center"/>
          </w:tcPr>
          <w:p>
            <w:pPr>
              <w:ind w:firstLine="0" w:firstLineChars="0"/>
              <w:jc w:val="center"/>
              <w:rPr>
                <w:b/>
                <w:bCs/>
                <w:sz w:val="24"/>
                <w:szCs w:val="24"/>
              </w:rPr>
            </w:pPr>
            <w:r>
              <w:rPr>
                <w:rFonts w:hint="eastAsia"/>
                <w:b/>
                <w:bCs/>
                <w:sz w:val="24"/>
                <w:szCs w:val="24"/>
              </w:rPr>
              <w:t>扣分</w:t>
            </w:r>
          </w:p>
        </w:tc>
        <w:tc>
          <w:tcPr>
            <w:tcW w:w="1882" w:type="dxa"/>
            <w:tcBorders>
              <w:top w:val="single" w:color="auto" w:sz="12" w:space="0"/>
              <w:bottom w:val="double" w:color="auto" w:sz="4" w:space="0"/>
            </w:tcBorders>
            <w:vAlign w:val="center"/>
          </w:tcPr>
          <w:p>
            <w:pPr>
              <w:ind w:firstLine="0" w:firstLineChars="0"/>
              <w:jc w:val="center"/>
              <w:rPr>
                <w:b/>
                <w:bCs/>
                <w:sz w:val="24"/>
                <w:szCs w:val="24"/>
              </w:rPr>
            </w:pPr>
            <w:r>
              <w:rPr>
                <w:rFonts w:hint="eastAsia"/>
                <w:b/>
                <w:bCs/>
                <w:sz w:val="24"/>
                <w:szCs w:val="24"/>
              </w:rPr>
              <w:t>加/扣分原因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jc w:val="center"/>
        </w:trPr>
        <w:tc>
          <w:tcPr>
            <w:tcW w:w="385" w:type="dxa"/>
            <w:vMerge w:val="restart"/>
            <w:tcBorders>
              <w:top w:val="double" w:color="auto" w:sz="4" w:space="0"/>
            </w:tcBorders>
            <w:shd w:val="clear" w:color="auto" w:fill="auto"/>
            <w:vAlign w:val="center"/>
          </w:tcPr>
          <w:p>
            <w:pPr>
              <w:ind w:firstLine="0" w:firstLineChars="0"/>
              <w:jc w:val="center"/>
              <w:rPr>
                <w:sz w:val="24"/>
                <w:szCs w:val="24"/>
              </w:rPr>
            </w:pPr>
            <w:bookmarkStart w:id="120" w:name="_Hlk44923822"/>
            <w:r>
              <w:rPr>
                <w:sz w:val="24"/>
                <w:szCs w:val="24"/>
              </w:rPr>
              <w:t>预算编制情况</w:t>
            </w:r>
          </w:p>
        </w:tc>
        <w:tc>
          <w:tcPr>
            <w:tcW w:w="591" w:type="dxa"/>
            <w:vMerge w:val="restart"/>
            <w:tcBorders>
              <w:top w:val="double" w:color="auto" w:sz="4" w:space="0"/>
            </w:tcBorders>
            <w:shd w:val="clear" w:color="auto" w:fill="auto"/>
            <w:vAlign w:val="center"/>
          </w:tcPr>
          <w:p>
            <w:pPr>
              <w:ind w:firstLine="0" w:firstLineChars="0"/>
              <w:jc w:val="center"/>
              <w:rPr>
                <w:sz w:val="24"/>
                <w:szCs w:val="24"/>
              </w:rPr>
            </w:pPr>
            <w:r>
              <w:rPr>
                <w:sz w:val="24"/>
                <w:szCs w:val="24"/>
              </w:rPr>
              <w:t>23</w:t>
            </w:r>
          </w:p>
        </w:tc>
        <w:tc>
          <w:tcPr>
            <w:tcW w:w="853" w:type="dxa"/>
            <w:vMerge w:val="restart"/>
            <w:tcBorders>
              <w:top w:val="double" w:color="auto" w:sz="4" w:space="0"/>
            </w:tcBorders>
            <w:shd w:val="clear" w:color="auto" w:fill="auto"/>
            <w:vAlign w:val="center"/>
          </w:tcPr>
          <w:p>
            <w:pPr>
              <w:ind w:firstLine="0" w:firstLineChars="0"/>
              <w:jc w:val="center"/>
              <w:rPr>
                <w:sz w:val="24"/>
                <w:szCs w:val="24"/>
              </w:rPr>
            </w:pPr>
            <w:r>
              <w:rPr>
                <w:sz w:val="24"/>
                <w:szCs w:val="24"/>
              </w:rPr>
              <w:t>预算</w:t>
            </w:r>
          </w:p>
          <w:p>
            <w:pPr>
              <w:ind w:firstLine="0" w:firstLineChars="0"/>
              <w:jc w:val="center"/>
              <w:rPr>
                <w:sz w:val="24"/>
                <w:szCs w:val="24"/>
              </w:rPr>
            </w:pPr>
            <w:r>
              <w:rPr>
                <w:sz w:val="24"/>
                <w:szCs w:val="24"/>
              </w:rPr>
              <w:t>编制</w:t>
            </w:r>
          </w:p>
        </w:tc>
        <w:tc>
          <w:tcPr>
            <w:tcW w:w="564" w:type="dxa"/>
            <w:vMerge w:val="restart"/>
            <w:tcBorders>
              <w:top w:val="double" w:color="auto" w:sz="4" w:space="0"/>
            </w:tcBorders>
            <w:shd w:val="clear" w:color="auto" w:fill="auto"/>
            <w:vAlign w:val="center"/>
          </w:tcPr>
          <w:p>
            <w:pPr>
              <w:ind w:firstLine="0" w:firstLineChars="0"/>
              <w:jc w:val="center"/>
              <w:rPr>
                <w:sz w:val="24"/>
                <w:szCs w:val="24"/>
              </w:rPr>
            </w:pPr>
            <w:r>
              <w:rPr>
                <w:sz w:val="24"/>
                <w:szCs w:val="24"/>
              </w:rPr>
              <w:t>11</w:t>
            </w:r>
          </w:p>
        </w:tc>
        <w:tc>
          <w:tcPr>
            <w:tcW w:w="707" w:type="dxa"/>
            <w:tcBorders>
              <w:top w:val="double" w:color="auto" w:sz="4" w:space="0"/>
              <w:bottom w:val="single" w:color="auto" w:sz="4" w:space="0"/>
            </w:tcBorders>
            <w:shd w:val="clear" w:color="auto" w:fill="auto"/>
            <w:vAlign w:val="center"/>
          </w:tcPr>
          <w:p>
            <w:pPr>
              <w:ind w:firstLine="0" w:firstLineChars="0"/>
              <w:jc w:val="center"/>
              <w:rPr>
                <w:sz w:val="24"/>
                <w:szCs w:val="24"/>
              </w:rPr>
            </w:pPr>
            <w:r>
              <w:rPr>
                <w:sz w:val="24"/>
                <w:szCs w:val="24"/>
              </w:rPr>
              <w:t>预算编制合理性</w:t>
            </w:r>
          </w:p>
        </w:tc>
        <w:tc>
          <w:tcPr>
            <w:tcW w:w="710" w:type="dxa"/>
            <w:tcBorders>
              <w:top w:val="double" w:color="auto" w:sz="4" w:space="0"/>
              <w:bottom w:val="single" w:color="auto" w:sz="4" w:space="0"/>
            </w:tcBorders>
            <w:shd w:val="clear" w:color="auto" w:fill="auto"/>
            <w:vAlign w:val="center"/>
          </w:tcPr>
          <w:p>
            <w:pPr>
              <w:ind w:firstLine="0" w:firstLineChars="0"/>
              <w:jc w:val="center"/>
              <w:rPr>
                <w:sz w:val="24"/>
                <w:szCs w:val="24"/>
              </w:rPr>
            </w:pPr>
            <w:r>
              <w:rPr>
                <w:sz w:val="24"/>
                <w:szCs w:val="24"/>
              </w:rPr>
              <w:t>7</w:t>
            </w:r>
          </w:p>
        </w:tc>
        <w:tc>
          <w:tcPr>
            <w:tcW w:w="852" w:type="dxa"/>
            <w:tcBorders>
              <w:top w:val="double" w:color="auto" w:sz="4" w:space="0"/>
              <w:bottom w:val="single" w:color="auto" w:sz="4" w:space="0"/>
            </w:tcBorders>
            <w:vAlign w:val="center"/>
          </w:tcPr>
          <w:p>
            <w:pPr>
              <w:ind w:firstLine="0" w:firstLineChars="0"/>
              <w:jc w:val="center"/>
              <w:rPr>
                <w:sz w:val="24"/>
                <w:szCs w:val="24"/>
              </w:rPr>
            </w:pPr>
            <w:r>
              <w:rPr>
                <w:rFonts w:hint="eastAsia"/>
                <w:sz w:val="24"/>
                <w:szCs w:val="24"/>
              </w:rPr>
              <w:t>/</w:t>
            </w:r>
          </w:p>
        </w:tc>
        <w:tc>
          <w:tcPr>
            <w:tcW w:w="849" w:type="dxa"/>
            <w:tcBorders>
              <w:top w:val="double" w:color="auto" w:sz="4" w:space="0"/>
              <w:bottom w:val="single" w:color="auto" w:sz="4" w:space="0"/>
            </w:tcBorders>
            <w:vAlign w:val="center"/>
          </w:tcPr>
          <w:p>
            <w:pPr>
              <w:ind w:firstLine="0" w:firstLineChars="0"/>
              <w:jc w:val="center"/>
              <w:rPr>
                <w:sz w:val="24"/>
                <w:szCs w:val="24"/>
              </w:rPr>
            </w:pPr>
            <w:r>
              <w:rPr>
                <w:sz w:val="24"/>
                <w:szCs w:val="24"/>
              </w:rPr>
              <w:t>/</w:t>
            </w:r>
          </w:p>
        </w:tc>
        <w:tc>
          <w:tcPr>
            <w:tcW w:w="1559" w:type="dxa"/>
            <w:tcBorders>
              <w:top w:val="double" w:color="auto" w:sz="4" w:space="0"/>
              <w:bottom w:val="single" w:color="auto" w:sz="4" w:space="0"/>
            </w:tcBorders>
            <w:shd w:val="clear" w:color="auto" w:fill="auto"/>
            <w:vAlign w:val="center"/>
          </w:tcPr>
          <w:p>
            <w:pPr>
              <w:ind w:firstLine="0" w:firstLineChars="0"/>
              <w:rPr>
                <w:sz w:val="24"/>
                <w:szCs w:val="24"/>
              </w:rPr>
            </w:pPr>
            <w:r>
              <w:rPr>
                <w:sz w:val="24"/>
                <w:szCs w:val="24"/>
              </w:rPr>
              <w:t>考核部门（单位）预算的合理性，即是否符合本部门职责、是否符合省委省政府的方针政策和工作要求，资金有无根据项目的轻重缓急进行分配。</w:t>
            </w:r>
          </w:p>
        </w:tc>
        <w:tc>
          <w:tcPr>
            <w:tcW w:w="2702" w:type="dxa"/>
            <w:tcBorders>
              <w:top w:val="double" w:color="auto" w:sz="4" w:space="0"/>
              <w:bottom w:val="single" w:color="auto" w:sz="4" w:space="0"/>
            </w:tcBorders>
            <w:shd w:val="clear" w:color="auto" w:fill="auto"/>
            <w:vAlign w:val="center"/>
          </w:tcPr>
          <w:p>
            <w:pPr>
              <w:ind w:firstLine="0" w:firstLineChars="0"/>
              <w:rPr>
                <w:sz w:val="24"/>
                <w:szCs w:val="24"/>
              </w:rPr>
            </w:pPr>
            <w:r>
              <w:rPr>
                <w:sz w:val="24"/>
                <w:szCs w:val="24"/>
              </w:rPr>
              <w:t>1.部门预算编制、分配符合本部门职责、符合省委省政府方针政策和工作要求的，得1.4分；</w:t>
            </w:r>
            <w:r>
              <w:rPr>
                <w:sz w:val="24"/>
                <w:szCs w:val="24"/>
              </w:rPr>
              <w:br w:type="textWrapping"/>
            </w:r>
            <w:r>
              <w:rPr>
                <w:sz w:val="24"/>
                <w:szCs w:val="24"/>
              </w:rPr>
              <w:t xml:space="preserve">2.部门预算资金能根据年度工作重点，在不同项目、不同用途之间分配合理的，得1.4分；                                                            </w:t>
            </w:r>
            <w:r>
              <w:rPr>
                <w:sz w:val="24"/>
                <w:szCs w:val="24"/>
              </w:rPr>
              <w:br w:type="textWrapping"/>
            </w:r>
            <w:r>
              <w:rPr>
                <w:sz w:val="24"/>
                <w:szCs w:val="24"/>
              </w:rPr>
              <w:t xml:space="preserve">3.专项资金编制细化程度合理，未出现因年中调剂导致部门预决算差异过大的问题，得1.4分；                                                                                       </w:t>
            </w:r>
            <w:r>
              <w:rPr>
                <w:sz w:val="24"/>
                <w:szCs w:val="24"/>
              </w:rPr>
              <w:br w:type="textWrapping"/>
            </w:r>
            <w:r>
              <w:rPr>
                <w:sz w:val="24"/>
                <w:szCs w:val="24"/>
              </w:rPr>
              <w:t>4.功能分类和经济分类编制准确，年度中间无大量调剂，项目之间是未频繁调剂的，得1.4分；</w:t>
            </w:r>
            <w:r>
              <w:rPr>
                <w:sz w:val="24"/>
                <w:szCs w:val="24"/>
              </w:rPr>
              <w:br w:type="textWrapping"/>
            </w:r>
            <w:r>
              <w:rPr>
                <w:sz w:val="24"/>
                <w:szCs w:val="24"/>
              </w:rPr>
              <w:t>5.部门预算分配不固化，能根据实际情况合理调整（如不存在项目支出完成不理想但连年持续安排预算的情况等），得1.4分。</w:t>
            </w:r>
          </w:p>
        </w:tc>
        <w:tc>
          <w:tcPr>
            <w:tcW w:w="846" w:type="dxa"/>
            <w:tcBorders>
              <w:top w:val="double" w:color="auto" w:sz="4" w:space="0"/>
              <w:bottom w:val="single" w:color="auto" w:sz="4" w:space="0"/>
            </w:tcBorders>
            <w:vAlign w:val="center"/>
          </w:tcPr>
          <w:p>
            <w:pPr>
              <w:ind w:firstLine="0" w:firstLineChars="0"/>
              <w:jc w:val="center"/>
              <w:rPr>
                <w:sz w:val="24"/>
                <w:szCs w:val="24"/>
              </w:rPr>
            </w:pPr>
            <w:r>
              <w:rPr>
                <w:rFonts w:hint="eastAsia"/>
                <w:sz w:val="24"/>
                <w:szCs w:val="24"/>
              </w:rPr>
              <w:t>7</w:t>
            </w:r>
          </w:p>
        </w:tc>
        <w:tc>
          <w:tcPr>
            <w:tcW w:w="849" w:type="dxa"/>
            <w:tcBorders>
              <w:top w:val="double" w:color="auto" w:sz="4" w:space="0"/>
              <w:bottom w:val="single" w:color="auto" w:sz="4" w:space="0"/>
            </w:tcBorders>
            <w:vAlign w:val="center"/>
          </w:tcPr>
          <w:p>
            <w:pPr>
              <w:ind w:firstLine="0" w:firstLineChars="0"/>
              <w:jc w:val="center"/>
              <w:rPr>
                <w:sz w:val="24"/>
                <w:szCs w:val="24"/>
              </w:rPr>
            </w:pPr>
            <w:r>
              <w:rPr>
                <w:rFonts w:hint="eastAsia"/>
                <w:sz w:val="24"/>
                <w:szCs w:val="24"/>
              </w:rPr>
              <w:t>-</w:t>
            </w:r>
          </w:p>
        </w:tc>
        <w:tc>
          <w:tcPr>
            <w:tcW w:w="1882" w:type="dxa"/>
            <w:tcBorders>
              <w:top w:val="double" w:color="auto" w:sz="4" w:space="0"/>
              <w:bottom w:val="single" w:color="auto" w:sz="4" w:space="0"/>
            </w:tcBorders>
            <w:vAlign w:val="center"/>
          </w:tcPr>
          <w:p>
            <w:pPr>
              <w:ind w:firstLine="0" w:firstLineChars="0"/>
              <w:jc w:val="center"/>
              <w:rPr>
                <w:sz w:val="24"/>
                <w:szCs w:val="24"/>
              </w:rPr>
            </w:pPr>
          </w:p>
        </w:tc>
      </w:tr>
      <w:bookmarkEnd w:id="12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tcBorders>
              <w:top w:val="single" w:color="auto" w:sz="4" w:space="0"/>
            </w:tcBorders>
            <w:shd w:val="clear" w:color="auto" w:fill="auto"/>
            <w:vAlign w:val="center"/>
          </w:tcPr>
          <w:p>
            <w:pPr>
              <w:ind w:firstLine="0" w:firstLineChars="0"/>
              <w:jc w:val="center"/>
              <w:rPr>
                <w:sz w:val="24"/>
                <w:szCs w:val="24"/>
              </w:rPr>
            </w:pPr>
            <w:r>
              <w:rPr>
                <w:sz w:val="24"/>
                <w:szCs w:val="24"/>
              </w:rPr>
              <w:t>财政拨款收入预决算差异率</w:t>
            </w:r>
          </w:p>
        </w:tc>
        <w:tc>
          <w:tcPr>
            <w:tcW w:w="710" w:type="dxa"/>
            <w:tcBorders>
              <w:top w:val="single" w:color="auto" w:sz="4" w:space="0"/>
            </w:tcBorders>
            <w:shd w:val="clear" w:color="auto" w:fill="auto"/>
            <w:vAlign w:val="center"/>
          </w:tcPr>
          <w:p>
            <w:pPr>
              <w:ind w:firstLine="0" w:firstLineChars="0"/>
              <w:jc w:val="center"/>
              <w:rPr>
                <w:sz w:val="24"/>
                <w:szCs w:val="24"/>
              </w:rPr>
            </w:pPr>
            <w:r>
              <w:rPr>
                <w:sz w:val="24"/>
                <w:szCs w:val="24"/>
              </w:rPr>
              <w:t>4</w:t>
            </w:r>
          </w:p>
        </w:tc>
        <w:tc>
          <w:tcPr>
            <w:tcW w:w="852" w:type="dxa"/>
            <w:tcBorders>
              <w:top w:val="single" w:color="auto" w:sz="4" w:space="0"/>
            </w:tcBorders>
            <w:vAlign w:val="center"/>
          </w:tcPr>
          <w:p>
            <w:pPr>
              <w:ind w:firstLine="0" w:firstLineChars="0"/>
              <w:jc w:val="center"/>
              <w:rPr>
                <w:sz w:val="24"/>
                <w:szCs w:val="24"/>
              </w:rPr>
            </w:pPr>
            <w:r>
              <w:rPr>
                <w:rFonts w:hint="eastAsia"/>
                <w:sz w:val="24"/>
                <w:szCs w:val="24"/>
              </w:rPr>
              <w:t>/</w:t>
            </w:r>
          </w:p>
        </w:tc>
        <w:tc>
          <w:tcPr>
            <w:tcW w:w="849" w:type="dxa"/>
            <w:tcBorders>
              <w:top w:val="single" w:color="auto" w:sz="4" w:space="0"/>
            </w:tcBorders>
            <w:vAlign w:val="center"/>
          </w:tcPr>
          <w:p>
            <w:pPr>
              <w:ind w:firstLine="0" w:firstLineChars="0"/>
              <w:jc w:val="center"/>
              <w:rPr>
                <w:sz w:val="24"/>
                <w:szCs w:val="24"/>
              </w:rPr>
            </w:pPr>
            <w:r>
              <w:rPr>
                <w:sz w:val="24"/>
                <w:szCs w:val="24"/>
              </w:rPr>
              <w:t>/</w:t>
            </w:r>
          </w:p>
        </w:tc>
        <w:tc>
          <w:tcPr>
            <w:tcW w:w="1559" w:type="dxa"/>
            <w:tcBorders>
              <w:top w:val="single" w:color="auto" w:sz="4" w:space="0"/>
            </w:tcBorders>
            <w:shd w:val="clear" w:color="auto" w:fill="auto"/>
            <w:vAlign w:val="center"/>
          </w:tcPr>
          <w:p>
            <w:pPr>
              <w:ind w:firstLine="0" w:firstLineChars="0"/>
              <w:rPr>
                <w:sz w:val="24"/>
                <w:szCs w:val="24"/>
              </w:rPr>
            </w:pPr>
            <w:r>
              <w:rPr>
                <w:sz w:val="24"/>
                <w:szCs w:val="24"/>
              </w:rPr>
              <w:t>反映部门（单位）收入预算编制的准确性。</w:t>
            </w:r>
          </w:p>
        </w:tc>
        <w:tc>
          <w:tcPr>
            <w:tcW w:w="2702" w:type="dxa"/>
            <w:tcBorders>
              <w:top w:val="single" w:color="auto" w:sz="4" w:space="0"/>
            </w:tcBorders>
            <w:shd w:val="clear" w:color="auto" w:fill="auto"/>
            <w:vAlign w:val="center"/>
          </w:tcPr>
          <w:p>
            <w:pPr>
              <w:ind w:firstLine="0" w:firstLineChars="0"/>
              <w:rPr>
                <w:sz w:val="24"/>
                <w:szCs w:val="24"/>
              </w:rPr>
            </w:pPr>
            <w:r>
              <w:rPr>
                <w:sz w:val="24"/>
                <w:szCs w:val="24"/>
              </w:rPr>
              <w:t>财政拨款收入预决算差异率=（收入决算数-收入调整预算数）/收入调整预算数*100%（取绝对值）。差异率=0，本项指标得满分；每增加5%（含）扣减0.5分，直至扣完为止。</w:t>
            </w:r>
          </w:p>
        </w:tc>
        <w:tc>
          <w:tcPr>
            <w:tcW w:w="846" w:type="dxa"/>
            <w:tcBorders>
              <w:top w:val="single" w:color="auto" w:sz="4" w:space="0"/>
            </w:tcBorders>
            <w:vAlign w:val="center"/>
          </w:tcPr>
          <w:p>
            <w:pPr>
              <w:ind w:firstLine="0" w:firstLineChars="0"/>
              <w:jc w:val="center"/>
              <w:rPr>
                <w:sz w:val="24"/>
                <w:szCs w:val="24"/>
              </w:rPr>
            </w:pPr>
            <w:r>
              <w:rPr>
                <w:rFonts w:hint="eastAsia"/>
                <w:sz w:val="24"/>
                <w:szCs w:val="24"/>
              </w:rPr>
              <w:t>4</w:t>
            </w:r>
          </w:p>
        </w:tc>
        <w:tc>
          <w:tcPr>
            <w:tcW w:w="849" w:type="dxa"/>
            <w:tcBorders>
              <w:top w:val="single" w:color="auto" w:sz="4" w:space="0"/>
            </w:tcBorders>
            <w:vAlign w:val="center"/>
          </w:tcPr>
          <w:p>
            <w:pPr>
              <w:ind w:firstLine="0" w:firstLineChars="0"/>
              <w:jc w:val="center"/>
              <w:rPr>
                <w:sz w:val="24"/>
                <w:szCs w:val="24"/>
              </w:rPr>
            </w:pPr>
            <w:r>
              <w:rPr>
                <w:rFonts w:hint="eastAsia"/>
                <w:sz w:val="24"/>
                <w:szCs w:val="24"/>
              </w:rPr>
              <w:t>-</w:t>
            </w:r>
          </w:p>
        </w:tc>
        <w:tc>
          <w:tcPr>
            <w:tcW w:w="1882" w:type="dxa"/>
            <w:tcBorders>
              <w:top w:val="single" w:color="auto" w:sz="4" w:space="0"/>
            </w:tcBorders>
            <w:vAlign w:val="center"/>
          </w:tcPr>
          <w:p>
            <w:pPr>
              <w:ind w:firstLine="0" w:firstLineChars="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restart"/>
            <w:shd w:val="clear" w:color="auto" w:fill="auto"/>
            <w:vAlign w:val="center"/>
          </w:tcPr>
          <w:p>
            <w:pPr>
              <w:ind w:firstLine="0" w:firstLineChars="0"/>
              <w:jc w:val="center"/>
              <w:rPr>
                <w:sz w:val="24"/>
                <w:szCs w:val="24"/>
              </w:rPr>
            </w:pPr>
            <w:r>
              <w:rPr>
                <w:sz w:val="24"/>
                <w:szCs w:val="24"/>
              </w:rPr>
              <w:t>目标</w:t>
            </w:r>
          </w:p>
          <w:p>
            <w:pPr>
              <w:ind w:firstLine="0" w:firstLineChars="0"/>
              <w:jc w:val="center"/>
              <w:rPr>
                <w:sz w:val="24"/>
                <w:szCs w:val="24"/>
              </w:rPr>
            </w:pPr>
            <w:r>
              <w:rPr>
                <w:sz w:val="24"/>
                <w:szCs w:val="24"/>
              </w:rPr>
              <w:t>设置</w:t>
            </w:r>
          </w:p>
        </w:tc>
        <w:tc>
          <w:tcPr>
            <w:tcW w:w="564" w:type="dxa"/>
            <w:vMerge w:val="restart"/>
            <w:shd w:val="clear" w:color="auto" w:fill="auto"/>
            <w:vAlign w:val="center"/>
          </w:tcPr>
          <w:p>
            <w:pPr>
              <w:ind w:firstLine="0" w:firstLineChars="0"/>
              <w:jc w:val="center"/>
              <w:rPr>
                <w:sz w:val="24"/>
                <w:szCs w:val="24"/>
              </w:rPr>
            </w:pPr>
            <w:r>
              <w:rPr>
                <w:sz w:val="24"/>
                <w:szCs w:val="24"/>
              </w:rPr>
              <w:t>12</w:t>
            </w:r>
          </w:p>
        </w:tc>
        <w:tc>
          <w:tcPr>
            <w:tcW w:w="707" w:type="dxa"/>
            <w:shd w:val="clear" w:color="auto" w:fill="auto"/>
            <w:vAlign w:val="center"/>
          </w:tcPr>
          <w:p>
            <w:pPr>
              <w:ind w:firstLine="0" w:firstLineChars="0"/>
              <w:jc w:val="center"/>
              <w:rPr>
                <w:sz w:val="24"/>
                <w:szCs w:val="24"/>
              </w:rPr>
            </w:pPr>
            <w:r>
              <w:rPr>
                <w:sz w:val="24"/>
                <w:szCs w:val="24"/>
              </w:rPr>
              <w:t>绩效目标合理性</w:t>
            </w:r>
          </w:p>
        </w:tc>
        <w:tc>
          <w:tcPr>
            <w:tcW w:w="710" w:type="dxa"/>
            <w:shd w:val="clear" w:color="auto" w:fill="auto"/>
            <w:vAlign w:val="center"/>
          </w:tcPr>
          <w:p>
            <w:pPr>
              <w:ind w:firstLine="0" w:firstLineChars="0"/>
              <w:jc w:val="center"/>
              <w:rPr>
                <w:sz w:val="24"/>
                <w:szCs w:val="24"/>
              </w:rPr>
            </w:pPr>
            <w:r>
              <w:rPr>
                <w:sz w:val="24"/>
                <w:szCs w:val="24"/>
              </w:rPr>
              <w:t>6</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部门（单位）所设立的整体绩效目标是否依据充分，是否符合客观实际，用以反映和评价部门（单位）设立的绩效目标与部门履职和年度工作任务的相符性。</w:t>
            </w:r>
          </w:p>
        </w:tc>
        <w:tc>
          <w:tcPr>
            <w:tcW w:w="2702" w:type="dxa"/>
            <w:shd w:val="clear" w:color="auto" w:fill="auto"/>
            <w:vAlign w:val="center"/>
          </w:tcPr>
          <w:p>
            <w:pPr>
              <w:ind w:firstLine="0" w:firstLineChars="0"/>
              <w:rPr>
                <w:sz w:val="24"/>
                <w:szCs w:val="24"/>
              </w:rPr>
            </w:pPr>
            <w:r>
              <w:rPr>
                <w:sz w:val="24"/>
                <w:szCs w:val="24"/>
              </w:rPr>
              <w:t>1</w:t>
            </w:r>
            <w:bookmarkStart w:id="121" w:name="_Hlk44924601"/>
            <w:r>
              <w:rPr>
                <w:sz w:val="24"/>
                <w:szCs w:val="24"/>
              </w:rPr>
              <w:t>.整体绩效目标能体现部门（单位）“三定”方案规定的部门职能的，得1.2分；</w:t>
            </w:r>
            <w:r>
              <w:rPr>
                <w:sz w:val="24"/>
                <w:szCs w:val="24"/>
              </w:rPr>
              <w:br w:type="textWrapping"/>
            </w:r>
            <w:r>
              <w:rPr>
                <w:sz w:val="24"/>
                <w:szCs w:val="24"/>
              </w:rPr>
              <w:t>2.整体绩效目标能体现部门（单位）中长期规划和年度工作计划的</w:t>
            </w:r>
            <w:bookmarkEnd w:id="121"/>
            <w:r>
              <w:rPr>
                <w:sz w:val="24"/>
                <w:szCs w:val="24"/>
              </w:rPr>
              <w:t>，得1.2分；</w:t>
            </w:r>
            <w:r>
              <w:rPr>
                <w:sz w:val="24"/>
                <w:szCs w:val="24"/>
              </w:rPr>
              <w:br w:type="textWrapping"/>
            </w:r>
            <w:r>
              <w:rPr>
                <w:sz w:val="24"/>
                <w:szCs w:val="24"/>
              </w:rPr>
              <w:t>3.整体绩效目标能分解成具体工作任务的，得1.2分；</w:t>
            </w:r>
            <w:r>
              <w:rPr>
                <w:sz w:val="24"/>
                <w:szCs w:val="24"/>
              </w:rPr>
              <w:br w:type="textWrapping"/>
            </w:r>
            <w:r>
              <w:rPr>
                <w:sz w:val="24"/>
                <w:szCs w:val="24"/>
              </w:rPr>
              <w:t xml:space="preserve">4.整体绩效目标与本年度部门预算资金相匹配的，得1.2分；                                    </w:t>
            </w:r>
            <w:r>
              <w:rPr>
                <w:sz w:val="24"/>
                <w:szCs w:val="24"/>
              </w:rPr>
              <w:br w:type="textWrapping"/>
            </w:r>
            <w:r>
              <w:rPr>
                <w:sz w:val="24"/>
                <w:szCs w:val="24"/>
              </w:rPr>
              <w:t>5.部门申报的项目有进行可行性研究和充分论证的，得1.2分；</w:t>
            </w:r>
            <w:r>
              <w:rPr>
                <w:sz w:val="24"/>
                <w:szCs w:val="24"/>
              </w:rPr>
              <w:br w:type="textWrapping"/>
            </w:r>
            <w:r>
              <w:rPr>
                <w:sz w:val="24"/>
                <w:szCs w:val="24"/>
              </w:rPr>
              <w:t>对上述5项标准，没有完全符合的，可酌情扣分。</w:t>
            </w:r>
          </w:p>
        </w:tc>
        <w:tc>
          <w:tcPr>
            <w:tcW w:w="846" w:type="dxa"/>
            <w:vAlign w:val="center"/>
          </w:tcPr>
          <w:p>
            <w:pPr>
              <w:ind w:firstLine="0" w:firstLineChars="0"/>
              <w:jc w:val="center"/>
              <w:rPr>
                <w:sz w:val="24"/>
                <w:szCs w:val="24"/>
              </w:rPr>
            </w:pPr>
            <w:r>
              <w:rPr>
                <w:rFonts w:hint="eastAsia"/>
                <w:sz w:val="24"/>
                <w:szCs w:val="24"/>
              </w:rPr>
              <w:t>5</w:t>
            </w:r>
          </w:p>
        </w:tc>
        <w:tc>
          <w:tcPr>
            <w:tcW w:w="849" w:type="dxa"/>
            <w:vAlign w:val="center"/>
          </w:tcPr>
          <w:p>
            <w:pPr>
              <w:ind w:firstLine="0" w:firstLineChars="0"/>
              <w:jc w:val="center"/>
              <w:rPr>
                <w:sz w:val="24"/>
                <w:szCs w:val="24"/>
              </w:rPr>
            </w:pPr>
            <w:r>
              <w:rPr>
                <w:rFonts w:hint="eastAsia"/>
                <w:sz w:val="24"/>
                <w:szCs w:val="24"/>
              </w:rPr>
              <w:t>1</w:t>
            </w:r>
          </w:p>
        </w:tc>
        <w:tc>
          <w:tcPr>
            <w:tcW w:w="1882" w:type="dxa"/>
            <w:vAlign w:val="center"/>
          </w:tcPr>
          <w:p>
            <w:pPr>
              <w:pStyle w:val="41"/>
              <w:numPr>
                <w:ilvl w:val="0"/>
                <w:numId w:val="1"/>
              </w:numPr>
              <w:ind w:firstLine="0" w:firstLineChars="0"/>
              <w:rPr>
                <w:sz w:val="24"/>
                <w:szCs w:val="24"/>
              </w:rPr>
            </w:pPr>
            <w:r>
              <w:rPr>
                <w:rFonts w:hint="eastAsia"/>
                <w:sz w:val="24"/>
                <w:szCs w:val="24"/>
              </w:rPr>
              <w:t>所设置的部门整体目标不够量化具体，不能拆解为具体工作任务，扣1分。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绩效指标明确性</w:t>
            </w:r>
          </w:p>
        </w:tc>
        <w:tc>
          <w:tcPr>
            <w:tcW w:w="710" w:type="dxa"/>
            <w:shd w:val="clear" w:color="auto" w:fill="auto"/>
            <w:vAlign w:val="center"/>
          </w:tcPr>
          <w:p>
            <w:pPr>
              <w:ind w:firstLine="0" w:firstLineChars="0"/>
              <w:jc w:val="center"/>
              <w:rPr>
                <w:sz w:val="24"/>
                <w:szCs w:val="24"/>
              </w:rPr>
            </w:pPr>
            <w:r>
              <w:rPr>
                <w:sz w:val="24"/>
                <w:szCs w:val="24"/>
              </w:rPr>
              <w:t>6</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部门（单位）依据整体绩效目标所设定的绩效指标是否清晰、细化、可量化，用以反映和考核部门（单位）整体绩效目标的明细化情况。</w:t>
            </w:r>
          </w:p>
        </w:tc>
        <w:tc>
          <w:tcPr>
            <w:tcW w:w="2702" w:type="dxa"/>
            <w:shd w:val="clear" w:color="auto" w:fill="auto"/>
            <w:vAlign w:val="center"/>
          </w:tcPr>
          <w:p>
            <w:pPr>
              <w:ind w:firstLine="0" w:firstLineChars="0"/>
              <w:rPr>
                <w:sz w:val="24"/>
                <w:szCs w:val="24"/>
              </w:rPr>
            </w:pPr>
            <w:r>
              <w:rPr>
                <w:sz w:val="24"/>
                <w:szCs w:val="24"/>
              </w:rPr>
              <w:t>1.绩效指标中</w:t>
            </w:r>
            <w:bookmarkStart w:id="122" w:name="_Hlk44925420"/>
            <w:r>
              <w:rPr>
                <w:sz w:val="24"/>
                <w:szCs w:val="24"/>
              </w:rPr>
              <w:t>包含能够明确体现部门（单位）履职效果的社会经济效益指标的</w:t>
            </w:r>
            <w:bookmarkEnd w:id="122"/>
            <w:r>
              <w:rPr>
                <w:sz w:val="24"/>
                <w:szCs w:val="24"/>
              </w:rPr>
              <w:t>，得2.4分；</w:t>
            </w:r>
            <w:r>
              <w:rPr>
                <w:sz w:val="24"/>
                <w:szCs w:val="24"/>
              </w:rPr>
              <w:br w:type="textWrapping"/>
            </w:r>
            <w:r>
              <w:rPr>
                <w:sz w:val="24"/>
                <w:szCs w:val="24"/>
              </w:rPr>
              <w:t>2.</w:t>
            </w:r>
            <w:bookmarkStart w:id="123" w:name="_Hlk44925019"/>
            <w:r>
              <w:rPr>
                <w:sz w:val="24"/>
                <w:szCs w:val="24"/>
              </w:rPr>
              <w:t>绩效指标具有清晰、可衡量的指标值的，得1.2分；</w:t>
            </w:r>
            <w:r>
              <w:rPr>
                <w:sz w:val="24"/>
                <w:szCs w:val="24"/>
              </w:rPr>
              <w:br w:type="textWrapping"/>
            </w:r>
            <w:r>
              <w:rPr>
                <w:sz w:val="24"/>
                <w:szCs w:val="24"/>
              </w:rPr>
              <w:t>3.绩效指标包含可量化的指标的，得1.2分；完全没有可量化的指标的，不得分；</w:t>
            </w:r>
            <w:r>
              <w:rPr>
                <w:sz w:val="24"/>
                <w:szCs w:val="24"/>
              </w:rPr>
              <w:br w:type="textWrapping"/>
            </w:r>
            <w:r>
              <w:rPr>
                <w:sz w:val="24"/>
                <w:szCs w:val="24"/>
              </w:rPr>
              <w:t>4.绩效目标的目标值测算能提供相关依据或符合客观实际情况的，得1.2分；</w:t>
            </w:r>
            <w:r>
              <w:rPr>
                <w:sz w:val="24"/>
                <w:szCs w:val="24"/>
              </w:rPr>
              <w:br w:type="textWrapping"/>
            </w:r>
            <w:bookmarkEnd w:id="123"/>
            <w:r>
              <w:rPr>
                <w:sz w:val="24"/>
                <w:szCs w:val="24"/>
              </w:rPr>
              <w:t>对上述4项标准，没有完全符合的，可酌情扣分。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3</w:t>
            </w:r>
          </w:p>
        </w:tc>
        <w:tc>
          <w:tcPr>
            <w:tcW w:w="1882" w:type="dxa"/>
            <w:vAlign w:val="center"/>
          </w:tcPr>
          <w:p>
            <w:pPr>
              <w:ind w:firstLine="0" w:firstLineChars="0"/>
              <w:rPr>
                <w:sz w:val="24"/>
                <w:szCs w:val="24"/>
              </w:rPr>
            </w:pPr>
            <w:r>
              <w:rPr>
                <w:rFonts w:hint="eastAsia"/>
                <w:sz w:val="24"/>
                <w:szCs w:val="24"/>
              </w:rPr>
              <w:t>1.项目单位对产出、效益指标的分类理解存在偏差，如将“重大安全责任事故发生率”填报为经济效益指标，扣1分；</w:t>
            </w:r>
          </w:p>
          <w:p>
            <w:pPr>
              <w:ind w:firstLine="0" w:firstLineChars="0"/>
              <w:rPr>
                <w:sz w:val="24"/>
                <w:szCs w:val="24"/>
              </w:rPr>
            </w:pPr>
            <w:r>
              <w:rPr>
                <w:rFonts w:hint="eastAsia"/>
                <w:sz w:val="24"/>
                <w:szCs w:val="24"/>
              </w:rPr>
              <w:t>2.所设置的效益指标</w:t>
            </w:r>
            <w:r>
              <w:rPr>
                <w:sz w:val="24"/>
                <w:szCs w:val="24"/>
              </w:rPr>
              <w:t>能够明确体现</w:t>
            </w:r>
            <w:r>
              <w:rPr>
                <w:rFonts w:hint="eastAsia"/>
                <w:sz w:val="24"/>
                <w:szCs w:val="24"/>
              </w:rPr>
              <w:t>计生协</w:t>
            </w:r>
            <w:r>
              <w:rPr>
                <w:sz w:val="24"/>
                <w:szCs w:val="24"/>
              </w:rPr>
              <w:t>（单位）</w:t>
            </w:r>
            <w:r>
              <w:rPr>
                <w:rFonts w:hint="eastAsia"/>
                <w:sz w:val="24"/>
                <w:szCs w:val="24"/>
              </w:rPr>
              <w:t>的</w:t>
            </w:r>
            <w:r>
              <w:rPr>
                <w:sz w:val="24"/>
                <w:szCs w:val="24"/>
              </w:rPr>
              <w:t>履职效果</w:t>
            </w:r>
            <w:r>
              <w:rPr>
                <w:rFonts w:hint="eastAsia"/>
                <w:sz w:val="24"/>
                <w:szCs w:val="24"/>
              </w:rPr>
              <w:t>，实际效益指标仅有“计生协工作满意率” ，扣1分；</w:t>
            </w:r>
          </w:p>
          <w:p>
            <w:pPr>
              <w:ind w:firstLine="0" w:firstLineChars="0"/>
              <w:rPr>
                <w:sz w:val="24"/>
                <w:szCs w:val="24"/>
              </w:rPr>
            </w:pPr>
            <w:r>
              <w:rPr>
                <w:rFonts w:hint="eastAsia"/>
                <w:sz w:val="24"/>
                <w:szCs w:val="24"/>
              </w:rPr>
              <w:t>3.部分绩效目标的目标值不符合实际工作情况，如“当年建立项目点”、“项目活动场次”、“帮扶计生家庭户数”等指标实际完成值远超设定目标值，扣1分。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385" w:type="dxa"/>
            <w:vMerge w:val="restart"/>
            <w:shd w:val="clear" w:color="auto" w:fill="auto"/>
            <w:vAlign w:val="center"/>
          </w:tcPr>
          <w:p>
            <w:pPr>
              <w:ind w:firstLine="0" w:firstLineChars="0"/>
              <w:jc w:val="center"/>
              <w:rPr>
                <w:sz w:val="24"/>
                <w:szCs w:val="24"/>
              </w:rPr>
            </w:pPr>
            <w:r>
              <w:rPr>
                <w:sz w:val="24"/>
                <w:szCs w:val="24"/>
              </w:rPr>
              <w:t>预算执行情况</w:t>
            </w:r>
          </w:p>
        </w:tc>
        <w:tc>
          <w:tcPr>
            <w:tcW w:w="591" w:type="dxa"/>
            <w:vMerge w:val="restart"/>
            <w:shd w:val="clear" w:color="auto" w:fill="auto"/>
            <w:vAlign w:val="center"/>
          </w:tcPr>
          <w:p>
            <w:pPr>
              <w:ind w:firstLine="0" w:firstLineChars="0"/>
              <w:jc w:val="center"/>
              <w:rPr>
                <w:sz w:val="24"/>
                <w:szCs w:val="24"/>
              </w:rPr>
            </w:pPr>
            <w:r>
              <w:rPr>
                <w:sz w:val="24"/>
                <w:szCs w:val="24"/>
              </w:rPr>
              <w:t>43</w:t>
            </w:r>
          </w:p>
        </w:tc>
        <w:tc>
          <w:tcPr>
            <w:tcW w:w="853" w:type="dxa"/>
            <w:vMerge w:val="restart"/>
            <w:shd w:val="clear" w:color="auto" w:fill="auto"/>
            <w:vAlign w:val="center"/>
          </w:tcPr>
          <w:p>
            <w:pPr>
              <w:ind w:firstLine="0" w:firstLineChars="0"/>
              <w:jc w:val="center"/>
              <w:rPr>
                <w:sz w:val="24"/>
                <w:szCs w:val="24"/>
              </w:rPr>
            </w:pPr>
            <w:r>
              <w:rPr>
                <w:sz w:val="24"/>
                <w:szCs w:val="24"/>
              </w:rPr>
              <w:t>资金</w:t>
            </w:r>
          </w:p>
          <w:p>
            <w:pPr>
              <w:ind w:firstLine="0" w:firstLineChars="0"/>
              <w:jc w:val="center"/>
              <w:rPr>
                <w:sz w:val="24"/>
                <w:szCs w:val="24"/>
              </w:rPr>
            </w:pPr>
            <w:r>
              <w:rPr>
                <w:sz w:val="24"/>
                <w:szCs w:val="24"/>
              </w:rPr>
              <w:t>管理</w:t>
            </w:r>
          </w:p>
        </w:tc>
        <w:tc>
          <w:tcPr>
            <w:tcW w:w="564" w:type="dxa"/>
            <w:vMerge w:val="restart"/>
            <w:shd w:val="clear" w:color="auto" w:fill="auto"/>
            <w:vAlign w:val="center"/>
          </w:tcPr>
          <w:p>
            <w:pPr>
              <w:ind w:firstLine="0" w:firstLineChars="0"/>
              <w:jc w:val="center"/>
              <w:rPr>
                <w:sz w:val="24"/>
                <w:szCs w:val="24"/>
              </w:rPr>
            </w:pPr>
            <w:r>
              <w:rPr>
                <w:sz w:val="24"/>
                <w:szCs w:val="24"/>
              </w:rPr>
              <w:t>25</w:t>
            </w:r>
          </w:p>
        </w:tc>
        <w:tc>
          <w:tcPr>
            <w:tcW w:w="707" w:type="dxa"/>
            <w:shd w:val="clear" w:color="auto" w:fill="auto"/>
            <w:vAlign w:val="center"/>
          </w:tcPr>
          <w:p>
            <w:pPr>
              <w:ind w:firstLine="0" w:firstLineChars="0"/>
              <w:jc w:val="center"/>
              <w:rPr>
                <w:sz w:val="24"/>
                <w:szCs w:val="24"/>
              </w:rPr>
            </w:pPr>
            <w:r>
              <w:rPr>
                <w:sz w:val="24"/>
                <w:szCs w:val="24"/>
              </w:rPr>
              <w:t>部门预算资金支出率</w:t>
            </w:r>
          </w:p>
        </w:tc>
        <w:tc>
          <w:tcPr>
            <w:tcW w:w="710" w:type="dxa"/>
            <w:shd w:val="clear" w:color="auto" w:fill="auto"/>
            <w:vAlign w:val="center"/>
          </w:tcPr>
          <w:p>
            <w:pPr>
              <w:ind w:firstLine="0" w:firstLineChars="0"/>
              <w:jc w:val="center"/>
              <w:rPr>
                <w:sz w:val="24"/>
                <w:szCs w:val="24"/>
              </w:rPr>
            </w:pPr>
            <w:r>
              <w:rPr>
                <w:sz w:val="24"/>
                <w:szCs w:val="24"/>
              </w:rPr>
              <w:t>9</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部门（单位）部门预算实际支付进度和既定支付进度的匹配情况，反映和考核部门（单位）预算执行的及时性和均衡性。</w:t>
            </w:r>
          </w:p>
        </w:tc>
        <w:tc>
          <w:tcPr>
            <w:tcW w:w="2702" w:type="dxa"/>
            <w:shd w:val="clear" w:color="auto" w:fill="auto"/>
            <w:vAlign w:val="center"/>
          </w:tcPr>
          <w:p>
            <w:pPr>
              <w:ind w:firstLine="0" w:firstLineChars="0"/>
              <w:rPr>
                <w:sz w:val="24"/>
                <w:szCs w:val="24"/>
              </w:rPr>
            </w:pPr>
            <w:r>
              <w:rPr>
                <w:sz w:val="24"/>
                <w:szCs w:val="24"/>
              </w:rPr>
              <w:t>本指标得分=本指标满分分值×全年平均执行率。</w:t>
            </w:r>
            <w:r>
              <w:rPr>
                <w:sz w:val="24"/>
                <w:szCs w:val="24"/>
              </w:rPr>
              <w:br w:type="textWrapping"/>
            </w:r>
            <w:r>
              <w:rPr>
                <w:sz w:val="24"/>
                <w:szCs w:val="24"/>
              </w:rPr>
              <w:t>其中：全年平均执行率=∑（每个季度的执行率）÷4</w:t>
            </w:r>
            <w:r>
              <w:rPr>
                <w:sz w:val="24"/>
                <w:szCs w:val="24"/>
              </w:rPr>
              <w:br w:type="textWrapping"/>
            </w:r>
            <w:r>
              <w:rPr>
                <w:sz w:val="24"/>
                <w:szCs w:val="24"/>
              </w:rPr>
              <w:t>分季执行率=当季部门预算资金支出进度÷该季序时进度×100%</w:t>
            </w:r>
            <w:r>
              <w:rPr>
                <w:sz w:val="24"/>
                <w:szCs w:val="24"/>
              </w:rPr>
              <w:br w:type="textWrapping"/>
            </w:r>
            <w:r>
              <w:rPr>
                <w:sz w:val="24"/>
                <w:szCs w:val="24"/>
              </w:rPr>
              <w:t>预算执行均衡性考核的资金范围不含当年12月下达的资金。</w:t>
            </w:r>
          </w:p>
        </w:tc>
        <w:tc>
          <w:tcPr>
            <w:tcW w:w="846" w:type="dxa"/>
            <w:vAlign w:val="center"/>
          </w:tcPr>
          <w:p>
            <w:pPr>
              <w:ind w:firstLine="0" w:firstLineChars="0"/>
              <w:jc w:val="center"/>
              <w:rPr>
                <w:sz w:val="24"/>
                <w:szCs w:val="24"/>
              </w:rPr>
            </w:pPr>
            <w:r>
              <w:rPr>
                <w:rFonts w:hint="eastAsia"/>
                <w:sz w:val="24"/>
                <w:szCs w:val="24"/>
              </w:rPr>
              <w:t>9</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结转结余率</w:t>
            </w:r>
          </w:p>
        </w:tc>
        <w:tc>
          <w:tcPr>
            <w:tcW w:w="710" w:type="dxa"/>
            <w:shd w:val="clear" w:color="auto" w:fill="auto"/>
            <w:vAlign w:val="center"/>
          </w:tcPr>
          <w:p>
            <w:pPr>
              <w:ind w:firstLine="0" w:firstLineChars="0"/>
              <w:jc w:val="center"/>
              <w:rPr>
                <w:sz w:val="24"/>
                <w:szCs w:val="24"/>
              </w:rPr>
            </w:pPr>
            <w:r>
              <w:rPr>
                <w:sz w:val="24"/>
                <w:szCs w:val="24"/>
              </w:rPr>
              <w:t>3</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部门（单位）当年度结转结余额与当年度预算总额的比率，用以反映和考核部门（单位）对结转结余资金的实际控制程度。</w:t>
            </w:r>
          </w:p>
        </w:tc>
        <w:tc>
          <w:tcPr>
            <w:tcW w:w="2702" w:type="dxa"/>
            <w:shd w:val="clear" w:color="auto" w:fill="auto"/>
            <w:vAlign w:val="center"/>
          </w:tcPr>
          <w:p>
            <w:pPr>
              <w:ind w:firstLine="0" w:firstLineChars="0"/>
              <w:rPr>
                <w:sz w:val="24"/>
                <w:szCs w:val="24"/>
              </w:rPr>
            </w:pPr>
            <w:r>
              <w:rPr>
                <w:sz w:val="24"/>
                <w:szCs w:val="24"/>
              </w:rPr>
              <w:t xml:space="preserve">结余结转率=年末财政拨款结转和结余决算数/（年初财政拨款结转和结余收入决算数+一般公共预算财政拨款决算数+政府性基金预算财政拨款决算数）×100%  </w:t>
            </w:r>
            <w:r>
              <w:rPr>
                <w:sz w:val="24"/>
                <w:szCs w:val="24"/>
              </w:rPr>
              <w:br w:type="textWrapping"/>
            </w:r>
            <w:r>
              <w:rPr>
                <w:sz w:val="24"/>
                <w:szCs w:val="24"/>
              </w:rPr>
              <w:t>1.结余结转率≤10%的，得3分；</w:t>
            </w:r>
            <w:r>
              <w:rPr>
                <w:sz w:val="24"/>
                <w:szCs w:val="24"/>
              </w:rPr>
              <w:br w:type="textWrapping"/>
            </w:r>
            <w:r>
              <w:rPr>
                <w:sz w:val="24"/>
                <w:szCs w:val="24"/>
              </w:rPr>
              <w:t>2.10%＜结余结转率≤20%的，得2分；</w:t>
            </w:r>
            <w:r>
              <w:rPr>
                <w:sz w:val="24"/>
                <w:szCs w:val="24"/>
              </w:rPr>
              <w:br w:type="textWrapping"/>
            </w:r>
            <w:r>
              <w:rPr>
                <w:sz w:val="24"/>
                <w:szCs w:val="24"/>
              </w:rPr>
              <w:t>3.20%＜结余结转率≤30%的，得1分</w:t>
            </w:r>
            <w:r>
              <w:rPr>
                <w:sz w:val="24"/>
                <w:szCs w:val="24"/>
              </w:rPr>
              <w:br w:type="textWrapping"/>
            </w:r>
            <w:r>
              <w:rPr>
                <w:sz w:val="24"/>
                <w:szCs w:val="24"/>
              </w:rPr>
              <w:t>3.结余结转率＞30%的，得0分。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国库集中支付结转结余存量资金效率性</w:t>
            </w:r>
          </w:p>
        </w:tc>
        <w:tc>
          <w:tcPr>
            <w:tcW w:w="710" w:type="dxa"/>
            <w:shd w:val="clear" w:color="auto" w:fill="auto"/>
            <w:vAlign w:val="center"/>
          </w:tcPr>
          <w:p>
            <w:pPr>
              <w:ind w:firstLine="0" w:firstLineChars="0"/>
              <w:jc w:val="center"/>
              <w:rPr>
                <w:sz w:val="24"/>
                <w:szCs w:val="24"/>
              </w:rPr>
            </w:pPr>
            <w:r>
              <w:rPr>
                <w:sz w:val="24"/>
                <w:szCs w:val="24"/>
              </w:rPr>
              <w:t>3</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部门（单位）的财政存量考核中国库集中支付结转结余存量资金的变动情况。</w:t>
            </w:r>
          </w:p>
        </w:tc>
        <w:tc>
          <w:tcPr>
            <w:tcW w:w="2702" w:type="dxa"/>
            <w:shd w:val="clear" w:color="auto" w:fill="auto"/>
            <w:vAlign w:val="center"/>
          </w:tcPr>
          <w:p>
            <w:pPr>
              <w:ind w:firstLine="0" w:firstLineChars="0"/>
              <w:rPr>
                <w:sz w:val="24"/>
                <w:szCs w:val="24"/>
              </w:rPr>
            </w:pPr>
            <w:r>
              <w:rPr>
                <w:sz w:val="24"/>
                <w:szCs w:val="24"/>
              </w:rPr>
              <w:t>部门财政存量资金变动率=（当年年末存量资金规模÷上一年度年末存量资金规模-1）×100%</w:t>
            </w:r>
            <w:r>
              <w:rPr>
                <w:sz w:val="24"/>
                <w:szCs w:val="24"/>
              </w:rPr>
              <w:br w:type="textWrapping"/>
            </w:r>
            <w:r>
              <w:rPr>
                <w:sz w:val="24"/>
                <w:szCs w:val="24"/>
              </w:rPr>
              <w:t>1.部门财政存量资金变动率≤-15%的，得3分；</w:t>
            </w:r>
            <w:r>
              <w:rPr>
                <w:sz w:val="24"/>
                <w:szCs w:val="24"/>
              </w:rPr>
              <w:br w:type="textWrapping"/>
            </w:r>
            <w:r>
              <w:rPr>
                <w:sz w:val="24"/>
                <w:szCs w:val="24"/>
              </w:rPr>
              <w:t>2.部门财政存量资金变动率≤-10%但是大于-15%的，得2分；</w:t>
            </w:r>
            <w:r>
              <w:rPr>
                <w:sz w:val="24"/>
                <w:szCs w:val="24"/>
              </w:rPr>
              <w:br w:type="textWrapping"/>
            </w:r>
            <w:r>
              <w:rPr>
                <w:sz w:val="24"/>
                <w:szCs w:val="24"/>
              </w:rPr>
              <w:t>3.部门财政存量资金变动率≤0但是大于-10%的，得1分；</w:t>
            </w:r>
            <w:r>
              <w:rPr>
                <w:sz w:val="24"/>
                <w:szCs w:val="24"/>
              </w:rPr>
              <w:br w:type="textWrapping"/>
            </w:r>
            <w:r>
              <w:rPr>
                <w:sz w:val="24"/>
                <w:szCs w:val="24"/>
              </w:rPr>
              <w:t>4.部门财政存量资金变动率＞0的，不得分；</w:t>
            </w:r>
            <w:r>
              <w:rPr>
                <w:sz w:val="24"/>
                <w:szCs w:val="24"/>
              </w:rPr>
              <w:br w:type="textWrapping"/>
            </w:r>
            <w:r>
              <w:rPr>
                <w:sz w:val="24"/>
                <w:szCs w:val="24"/>
              </w:rPr>
              <w:t>5.部门财政存量资金变动率上年度为0的，本年度继续为0的，得3分。</w:t>
            </w:r>
            <w:r>
              <w:rPr>
                <w:sz w:val="24"/>
                <w:szCs w:val="24"/>
              </w:rPr>
              <w:br w:type="textWrapping"/>
            </w:r>
            <w:r>
              <w:rPr>
                <w:sz w:val="24"/>
                <w:szCs w:val="24"/>
              </w:rPr>
              <w:t>存量资金效率性指标评分时不含科研项目（课题）及当年12月下达的资金。</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政府采购执行率</w:t>
            </w:r>
          </w:p>
        </w:tc>
        <w:tc>
          <w:tcPr>
            <w:tcW w:w="710" w:type="dxa"/>
            <w:shd w:val="clear" w:color="auto" w:fill="auto"/>
            <w:vAlign w:val="center"/>
          </w:tcPr>
          <w:p>
            <w:pPr>
              <w:ind w:firstLine="0" w:firstLineChars="0"/>
              <w:jc w:val="center"/>
              <w:rPr>
                <w:sz w:val="24"/>
                <w:szCs w:val="24"/>
              </w:rPr>
            </w:pPr>
            <w:r>
              <w:rPr>
                <w:sz w:val="24"/>
                <w:szCs w:val="24"/>
              </w:rPr>
              <w:t>2</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部门（单位）本年度实际政府采购金额与年度政府采购预算的比率，用以反映和考核部门（单位）政府采购预算执行情况。</w:t>
            </w:r>
          </w:p>
        </w:tc>
        <w:tc>
          <w:tcPr>
            <w:tcW w:w="2702" w:type="dxa"/>
            <w:shd w:val="clear" w:color="auto" w:fill="auto"/>
            <w:vAlign w:val="center"/>
          </w:tcPr>
          <w:p>
            <w:pPr>
              <w:ind w:firstLine="0" w:firstLineChars="0"/>
              <w:rPr>
                <w:sz w:val="24"/>
                <w:szCs w:val="24"/>
              </w:rPr>
            </w:pPr>
            <w:r>
              <w:rPr>
                <w:sz w:val="24"/>
                <w:szCs w:val="24"/>
              </w:rPr>
              <w:t>本指标得分=本指标满分分值×政府采购执行率</w:t>
            </w:r>
            <w:r>
              <w:rPr>
                <w:sz w:val="24"/>
                <w:szCs w:val="24"/>
              </w:rPr>
              <w:br w:type="textWrapping"/>
            </w:r>
            <w:r>
              <w:rPr>
                <w:sz w:val="24"/>
                <w:szCs w:val="24"/>
              </w:rPr>
              <w:t>其中：政府采购执行率=（实际采购金额合计数/采购计划金额合计数）×100%；</w:t>
            </w:r>
            <w:r>
              <w:rPr>
                <w:sz w:val="24"/>
                <w:szCs w:val="24"/>
              </w:rPr>
              <w:br w:type="textWrapping"/>
            </w:r>
            <w:r>
              <w:rPr>
                <w:sz w:val="24"/>
                <w:szCs w:val="24"/>
              </w:rPr>
              <w:t>如</w:t>
            </w:r>
            <w:bookmarkStart w:id="124" w:name="_Hlk44936495"/>
            <w:r>
              <w:rPr>
                <w:sz w:val="24"/>
                <w:szCs w:val="24"/>
              </w:rPr>
              <w:t>实际采购金额大于采购计划金额则本项不得分</w:t>
            </w:r>
            <w:bookmarkEnd w:id="124"/>
            <w:r>
              <w:rPr>
                <w:sz w:val="24"/>
                <w:szCs w:val="24"/>
              </w:rPr>
              <w:t>。</w:t>
            </w:r>
            <w:r>
              <w:rPr>
                <w:sz w:val="24"/>
                <w:szCs w:val="24"/>
              </w:rPr>
              <w:br w:type="textWrapping"/>
            </w:r>
            <w:r>
              <w:rPr>
                <w:sz w:val="24"/>
                <w:szCs w:val="24"/>
              </w:rPr>
              <w:t>政府采购预算是指采购机关根据事业发展计划和行政任务编制的、并经过规定程序批准的年度政府采购计划。</w:t>
            </w:r>
          </w:p>
        </w:tc>
        <w:tc>
          <w:tcPr>
            <w:tcW w:w="846" w:type="dxa"/>
            <w:vAlign w:val="center"/>
          </w:tcPr>
          <w:p>
            <w:pPr>
              <w:ind w:firstLine="0" w:firstLineChars="0"/>
              <w:jc w:val="center"/>
              <w:rPr>
                <w:sz w:val="24"/>
                <w:szCs w:val="24"/>
              </w:rPr>
            </w:pPr>
            <w:r>
              <w:rPr>
                <w:rFonts w:hint="eastAsia"/>
                <w:sz w:val="24"/>
                <w:szCs w:val="24"/>
              </w:rPr>
              <w:t>0</w:t>
            </w:r>
          </w:p>
        </w:tc>
        <w:tc>
          <w:tcPr>
            <w:tcW w:w="849" w:type="dxa"/>
            <w:vAlign w:val="center"/>
          </w:tcPr>
          <w:p>
            <w:pPr>
              <w:ind w:firstLine="0" w:firstLineChars="0"/>
              <w:jc w:val="center"/>
              <w:rPr>
                <w:sz w:val="24"/>
                <w:szCs w:val="24"/>
              </w:rPr>
            </w:pPr>
            <w:r>
              <w:rPr>
                <w:rFonts w:hint="eastAsia"/>
                <w:sz w:val="24"/>
                <w:szCs w:val="24"/>
              </w:rPr>
              <w:t>2</w:t>
            </w:r>
          </w:p>
        </w:tc>
        <w:tc>
          <w:tcPr>
            <w:tcW w:w="1882" w:type="dxa"/>
            <w:vAlign w:val="center"/>
          </w:tcPr>
          <w:p>
            <w:pPr>
              <w:ind w:firstLine="0" w:firstLineChars="0"/>
              <w:rPr>
                <w:sz w:val="24"/>
                <w:szCs w:val="24"/>
              </w:rPr>
            </w:pPr>
            <w:r>
              <w:rPr>
                <w:rFonts w:hint="eastAsia"/>
                <w:sz w:val="24"/>
                <w:szCs w:val="24"/>
              </w:rPr>
              <w:t>省计生协在编制年初预算时未将耗材类采购未纳入政府采购预算，</w:t>
            </w:r>
            <w:r>
              <w:rPr>
                <w:sz w:val="24"/>
                <w:szCs w:val="24"/>
              </w:rPr>
              <w:t>实际采购金额大于采购计划金额</w:t>
            </w:r>
            <w:r>
              <w:rPr>
                <w:rFonts w:hint="eastAsia"/>
                <w:sz w:val="24"/>
                <w:szCs w:val="24"/>
              </w:rPr>
              <w:t>，</w:t>
            </w:r>
            <w:r>
              <w:rPr>
                <w:sz w:val="24"/>
                <w:szCs w:val="24"/>
              </w:rPr>
              <w:t>本项</w:t>
            </w:r>
            <w:r>
              <w:rPr>
                <w:rFonts w:hint="eastAsia"/>
                <w:sz w:val="24"/>
                <w:szCs w:val="24"/>
              </w:rPr>
              <w:t>指标</w:t>
            </w:r>
            <w:r>
              <w:rPr>
                <w:sz w:val="24"/>
                <w:szCs w:val="24"/>
              </w:rPr>
              <w:t>不得分</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财务合规性</w:t>
            </w:r>
          </w:p>
        </w:tc>
        <w:tc>
          <w:tcPr>
            <w:tcW w:w="710" w:type="dxa"/>
            <w:shd w:val="clear" w:color="auto" w:fill="auto"/>
            <w:vAlign w:val="center"/>
          </w:tcPr>
          <w:p>
            <w:pPr>
              <w:ind w:firstLine="0" w:firstLineChars="0"/>
              <w:jc w:val="center"/>
              <w:rPr>
                <w:sz w:val="24"/>
                <w:szCs w:val="24"/>
              </w:rPr>
            </w:pPr>
            <w:r>
              <w:rPr>
                <w:sz w:val="24"/>
                <w:szCs w:val="24"/>
              </w:rPr>
              <w:t>4</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反映部门（单位）资金支出规范性，包括资金管理、费用支出等制度是否严格执行；会计核算是否规范反映是否存在支出依据不合规、虚列项目支出的情况；是否存在截留、挤占、挪用项目资金情况。</w:t>
            </w:r>
          </w:p>
        </w:tc>
        <w:tc>
          <w:tcPr>
            <w:tcW w:w="2702" w:type="dxa"/>
            <w:shd w:val="clear" w:color="auto" w:fill="auto"/>
            <w:vAlign w:val="center"/>
          </w:tcPr>
          <w:p>
            <w:pPr>
              <w:ind w:firstLine="0" w:firstLineChars="0"/>
              <w:rPr>
                <w:sz w:val="24"/>
                <w:szCs w:val="24"/>
              </w:rPr>
            </w:pPr>
            <w:r>
              <w:rPr>
                <w:sz w:val="24"/>
                <w:szCs w:val="24"/>
              </w:rPr>
              <w:t>1.预算执行规范性1分，按规定履行调整报批手续或未发生调整的，且按事项完成进度支付资金的得满分，否则酌情扣分。</w:t>
            </w:r>
            <w:r>
              <w:rPr>
                <w:sz w:val="24"/>
                <w:szCs w:val="24"/>
              </w:rPr>
              <w:br w:type="textWrapping"/>
            </w:r>
            <w:r>
              <w:rPr>
                <w:sz w:val="24"/>
                <w:szCs w:val="24"/>
              </w:rPr>
              <w:t>2.事项支出的合规性1分，资金管理、费用标准、支付符合有关制度规定的得满分，超范围、超标准支出，虚列支出，截留、挤占、挪用资金的，以及其他不符合制度规定支出的，视情节严重情况扣分，直至扣到0分。</w:t>
            </w:r>
            <w:r>
              <w:rPr>
                <w:sz w:val="24"/>
                <w:szCs w:val="24"/>
              </w:rPr>
              <w:br w:type="textWrapping"/>
            </w:r>
            <w:r>
              <w:rPr>
                <w:sz w:val="24"/>
                <w:szCs w:val="24"/>
              </w:rPr>
              <w:t>3.会计核算规范性1分，规范执行会计核算制度得满分，未按规定设专账核算，或支出凭证不符合规定，或其他核算不规范的，视具体情况扣分。</w:t>
            </w:r>
            <w:r>
              <w:rPr>
                <w:sz w:val="24"/>
                <w:szCs w:val="24"/>
              </w:rPr>
              <w:br w:type="textWrapping"/>
            </w:r>
            <w:r>
              <w:rPr>
                <w:sz w:val="24"/>
                <w:szCs w:val="24"/>
              </w:rPr>
              <w:t>4.重大项目支出经过评估论证和必要决策程序的得1分，否则酌情扣分。</w:t>
            </w:r>
          </w:p>
        </w:tc>
        <w:tc>
          <w:tcPr>
            <w:tcW w:w="846" w:type="dxa"/>
            <w:vAlign w:val="center"/>
          </w:tcPr>
          <w:p>
            <w:pPr>
              <w:ind w:firstLine="0" w:firstLineChars="0"/>
              <w:jc w:val="center"/>
              <w:rPr>
                <w:sz w:val="24"/>
                <w:szCs w:val="24"/>
              </w:rPr>
            </w:pPr>
            <w:r>
              <w:rPr>
                <w:rFonts w:hint="eastAsia"/>
                <w:sz w:val="24"/>
                <w:szCs w:val="24"/>
              </w:rPr>
              <w:t>4</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预决算信息公开性</w:t>
            </w:r>
          </w:p>
        </w:tc>
        <w:tc>
          <w:tcPr>
            <w:tcW w:w="710" w:type="dxa"/>
            <w:shd w:val="clear" w:color="auto" w:fill="auto"/>
            <w:vAlign w:val="center"/>
          </w:tcPr>
          <w:p>
            <w:pPr>
              <w:ind w:firstLine="0" w:firstLineChars="0"/>
              <w:jc w:val="center"/>
              <w:rPr>
                <w:sz w:val="24"/>
                <w:szCs w:val="24"/>
              </w:rPr>
            </w:pPr>
            <w:r>
              <w:rPr>
                <w:sz w:val="24"/>
                <w:szCs w:val="24"/>
              </w:rPr>
              <w:t>4</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主要考核部门（单位）在被评价年度是否按照政府信息公开有关规定公开相关预决算信息，用以反映部门（单位）预决算管理的公开透明情况。</w:t>
            </w:r>
          </w:p>
        </w:tc>
        <w:tc>
          <w:tcPr>
            <w:tcW w:w="2702" w:type="dxa"/>
            <w:shd w:val="clear" w:color="auto" w:fill="auto"/>
            <w:vAlign w:val="center"/>
          </w:tcPr>
          <w:p>
            <w:pPr>
              <w:ind w:firstLine="0" w:firstLineChars="0"/>
              <w:rPr>
                <w:sz w:val="24"/>
                <w:szCs w:val="24"/>
              </w:rPr>
            </w:pPr>
            <w:r>
              <w:rPr>
                <w:sz w:val="24"/>
                <w:szCs w:val="24"/>
              </w:rPr>
              <w:t>1.部门预算公开得分：</w:t>
            </w:r>
            <w:r>
              <w:rPr>
                <w:sz w:val="24"/>
                <w:szCs w:val="24"/>
              </w:rPr>
              <w:br w:type="textWrapping"/>
            </w:r>
            <w:r>
              <w:rPr>
                <w:sz w:val="24"/>
                <w:szCs w:val="24"/>
              </w:rPr>
              <w:t>（1）按规定内容、在规定时限和范围内公开的，得2分。</w:t>
            </w:r>
            <w:r>
              <w:rPr>
                <w:sz w:val="24"/>
                <w:szCs w:val="24"/>
              </w:rPr>
              <w:br w:type="textWrapping"/>
            </w:r>
            <w:r>
              <w:rPr>
                <w:sz w:val="24"/>
                <w:szCs w:val="24"/>
              </w:rPr>
              <w:t>（2）进行了公开，但未达到时限、内容或范围要求的，得1分。</w:t>
            </w:r>
            <w:r>
              <w:rPr>
                <w:sz w:val="24"/>
                <w:szCs w:val="24"/>
              </w:rPr>
              <w:br w:type="textWrapping"/>
            </w:r>
            <w:r>
              <w:rPr>
                <w:sz w:val="24"/>
                <w:szCs w:val="24"/>
              </w:rPr>
              <w:t>（3）没有进行公开的，得0分。</w:t>
            </w:r>
            <w:r>
              <w:rPr>
                <w:sz w:val="24"/>
                <w:szCs w:val="24"/>
              </w:rPr>
              <w:br w:type="textWrapping"/>
            </w:r>
            <w:r>
              <w:rPr>
                <w:sz w:val="24"/>
                <w:szCs w:val="24"/>
              </w:rPr>
              <w:t>（4）涉密部门经批准不需要公开相关信息的，计2分。</w:t>
            </w:r>
            <w:r>
              <w:rPr>
                <w:sz w:val="24"/>
                <w:szCs w:val="24"/>
              </w:rPr>
              <w:br w:type="textWrapping"/>
            </w:r>
            <w:r>
              <w:rPr>
                <w:sz w:val="24"/>
                <w:szCs w:val="24"/>
              </w:rPr>
              <w:t>部门决算公开得分：</w:t>
            </w:r>
            <w:r>
              <w:rPr>
                <w:sz w:val="24"/>
                <w:szCs w:val="24"/>
              </w:rPr>
              <w:br w:type="textWrapping"/>
            </w:r>
            <w:r>
              <w:rPr>
                <w:sz w:val="24"/>
                <w:szCs w:val="24"/>
              </w:rPr>
              <w:t>（1）按规定内容、在规定时限和范围内公开的，得2分。</w:t>
            </w:r>
            <w:r>
              <w:rPr>
                <w:sz w:val="24"/>
                <w:szCs w:val="24"/>
              </w:rPr>
              <w:br w:type="textWrapping"/>
            </w:r>
            <w:r>
              <w:rPr>
                <w:sz w:val="24"/>
                <w:szCs w:val="24"/>
              </w:rPr>
              <w:t>（2）进行了公开，但未达到时限、内容或范围要求的，得1分。</w:t>
            </w:r>
            <w:r>
              <w:rPr>
                <w:sz w:val="24"/>
                <w:szCs w:val="24"/>
              </w:rPr>
              <w:br w:type="textWrapping"/>
            </w:r>
            <w:r>
              <w:rPr>
                <w:sz w:val="24"/>
                <w:szCs w:val="24"/>
              </w:rPr>
              <w:t>（3）没有进行公开的，得0分。</w:t>
            </w:r>
            <w:r>
              <w:rPr>
                <w:sz w:val="24"/>
                <w:szCs w:val="24"/>
              </w:rPr>
              <w:br w:type="textWrapping"/>
            </w:r>
            <w:r>
              <w:rPr>
                <w:sz w:val="24"/>
                <w:szCs w:val="24"/>
              </w:rPr>
              <w:t>（4）涉密部门经批准不需要公开相关信息的，计2分。</w:t>
            </w:r>
            <w:r>
              <w:rPr>
                <w:sz w:val="24"/>
                <w:szCs w:val="24"/>
              </w:rPr>
              <w:br w:type="textWrapping"/>
            </w:r>
            <w:r>
              <w:rPr>
                <w:sz w:val="24"/>
                <w:szCs w:val="24"/>
              </w:rPr>
              <w:t>本指标得分=部门预算公开得分+部门决算公开得分。</w:t>
            </w:r>
          </w:p>
        </w:tc>
        <w:tc>
          <w:tcPr>
            <w:tcW w:w="846" w:type="dxa"/>
            <w:vAlign w:val="center"/>
          </w:tcPr>
          <w:p>
            <w:pPr>
              <w:ind w:firstLine="0" w:firstLineChars="0"/>
              <w:jc w:val="center"/>
              <w:rPr>
                <w:sz w:val="24"/>
                <w:szCs w:val="24"/>
              </w:rPr>
            </w:pPr>
            <w:r>
              <w:rPr>
                <w:rFonts w:hint="eastAsia"/>
                <w:sz w:val="24"/>
                <w:szCs w:val="24"/>
              </w:rPr>
              <w:t>4</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restart"/>
            <w:shd w:val="clear" w:color="auto" w:fill="auto"/>
            <w:vAlign w:val="center"/>
          </w:tcPr>
          <w:p>
            <w:pPr>
              <w:ind w:firstLine="0" w:firstLineChars="0"/>
              <w:jc w:val="center"/>
              <w:rPr>
                <w:sz w:val="24"/>
                <w:szCs w:val="24"/>
              </w:rPr>
            </w:pPr>
            <w:r>
              <w:rPr>
                <w:sz w:val="24"/>
                <w:szCs w:val="24"/>
              </w:rPr>
              <w:t>项目</w:t>
            </w:r>
          </w:p>
          <w:p>
            <w:pPr>
              <w:ind w:firstLine="0" w:firstLineChars="0"/>
              <w:jc w:val="center"/>
              <w:rPr>
                <w:sz w:val="24"/>
                <w:szCs w:val="24"/>
              </w:rPr>
            </w:pPr>
            <w:r>
              <w:rPr>
                <w:sz w:val="24"/>
                <w:szCs w:val="24"/>
              </w:rPr>
              <w:t>管理</w:t>
            </w:r>
          </w:p>
        </w:tc>
        <w:tc>
          <w:tcPr>
            <w:tcW w:w="564" w:type="dxa"/>
            <w:vMerge w:val="restart"/>
            <w:shd w:val="clear" w:color="auto" w:fill="auto"/>
            <w:vAlign w:val="center"/>
          </w:tcPr>
          <w:p>
            <w:pPr>
              <w:ind w:firstLine="0" w:firstLineChars="0"/>
              <w:jc w:val="center"/>
              <w:rPr>
                <w:sz w:val="24"/>
                <w:szCs w:val="24"/>
              </w:rPr>
            </w:pPr>
            <w:r>
              <w:rPr>
                <w:sz w:val="24"/>
                <w:szCs w:val="24"/>
              </w:rPr>
              <w:t>5</w:t>
            </w:r>
          </w:p>
        </w:tc>
        <w:tc>
          <w:tcPr>
            <w:tcW w:w="707" w:type="dxa"/>
            <w:shd w:val="clear" w:color="auto" w:fill="auto"/>
            <w:vAlign w:val="center"/>
          </w:tcPr>
          <w:p>
            <w:pPr>
              <w:ind w:firstLine="0" w:firstLineChars="0"/>
              <w:jc w:val="center"/>
              <w:rPr>
                <w:sz w:val="24"/>
                <w:szCs w:val="24"/>
              </w:rPr>
            </w:pPr>
            <w:r>
              <w:rPr>
                <w:sz w:val="24"/>
                <w:szCs w:val="24"/>
              </w:rPr>
              <w:t>项目实施程序</w:t>
            </w:r>
          </w:p>
        </w:tc>
        <w:tc>
          <w:tcPr>
            <w:tcW w:w="710" w:type="dxa"/>
            <w:shd w:val="clear" w:color="auto" w:fill="auto"/>
            <w:vAlign w:val="center"/>
          </w:tcPr>
          <w:p>
            <w:pPr>
              <w:ind w:firstLine="0" w:firstLineChars="0"/>
              <w:jc w:val="center"/>
              <w:rPr>
                <w:sz w:val="24"/>
                <w:szCs w:val="24"/>
              </w:rPr>
            </w:pPr>
            <w:r>
              <w:rPr>
                <w:sz w:val="24"/>
                <w:szCs w:val="24"/>
              </w:rPr>
              <w:t>2</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反映部门（单位）所有项目支出实施过程是否规范,包括是否符合申报条件；申报、批复程序是否符合相关管理办法；项目招投标、调整、完成验收等是否履行相应手续等。</w:t>
            </w:r>
          </w:p>
        </w:tc>
        <w:tc>
          <w:tcPr>
            <w:tcW w:w="2702" w:type="dxa"/>
            <w:shd w:val="clear" w:color="auto" w:fill="auto"/>
            <w:vAlign w:val="center"/>
          </w:tcPr>
          <w:p>
            <w:pPr>
              <w:ind w:firstLine="0" w:firstLineChars="0"/>
              <w:rPr>
                <w:sz w:val="24"/>
                <w:szCs w:val="24"/>
              </w:rPr>
            </w:pPr>
            <w:r>
              <w:rPr>
                <w:sz w:val="24"/>
                <w:szCs w:val="24"/>
              </w:rPr>
              <w:t>1.项目的设立及调整按规定履行报批程续，得1分；</w:t>
            </w:r>
            <w:r>
              <w:rPr>
                <w:sz w:val="24"/>
                <w:szCs w:val="24"/>
              </w:rPr>
              <w:br w:type="page"/>
            </w:r>
            <w:r>
              <w:rPr>
                <w:sz w:val="24"/>
                <w:szCs w:val="24"/>
              </w:rPr>
              <w:t xml:space="preserve">    </w:t>
            </w:r>
          </w:p>
          <w:p>
            <w:pPr>
              <w:ind w:firstLine="0" w:firstLineChars="0"/>
              <w:rPr>
                <w:sz w:val="24"/>
                <w:szCs w:val="24"/>
              </w:rPr>
            </w:pPr>
            <w:r>
              <w:rPr>
                <w:sz w:val="24"/>
                <w:szCs w:val="24"/>
              </w:rPr>
              <w:t>2.项目招投标、建设、验收等或方案实施严格执行相关制度规定的，得1分；</w:t>
            </w:r>
            <w:r>
              <w:rPr>
                <w:sz w:val="24"/>
                <w:szCs w:val="24"/>
              </w:rPr>
              <w:br w:type="page"/>
            </w:r>
            <w:r>
              <w:rPr>
                <w:sz w:val="24"/>
                <w:szCs w:val="24"/>
              </w:rPr>
              <w:t xml:space="preserve">    </w:t>
            </w:r>
          </w:p>
          <w:p>
            <w:pPr>
              <w:ind w:firstLine="0" w:firstLineChars="0"/>
              <w:rPr>
                <w:sz w:val="24"/>
                <w:szCs w:val="24"/>
              </w:rPr>
            </w:pPr>
            <w:r>
              <w:rPr>
                <w:sz w:val="24"/>
                <w:szCs w:val="24"/>
              </w:rPr>
              <w:t>评价时发现有项目不符合上述条件的，酌情扣分。</w:t>
            </w:r>
          </w:p>
        </w:tc>
        <w:tc>
          <w:tcPr>
            <w:tcW w:w="846" w:type="dxa"/>
            <w:vAlign w:val="center"/>
          </w:tcPr>
          <w:p>
            <w:pPr>
              <w:ind w:firstLine="0" w:firstLineChars="0"/>
              <w:jc w:val="center"/>
              <w:rPr>
                <w:sz w:val="24"/>
                <w:szCs w:val="24"/>
              </w:rPr>
            </w:pPr>
            <w:r>
              <w:rPr>
                <w:rFonts w:hint="eastAsia"/>
                <w:sz w:val="24"/>
                <w:szCs w:val="24"/>
              </w:rPr>
              <w:t>2</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项目监管</w:t>
            </w:r>
          </w:p>
        </w:tc>
        <w:tc>
          <w:tcPr>
            <w:tcW w:w="710" w:type="dxa"/>
            <w:shd w:val="clear" w:color="auto" w:fill="auto"/>
            <w:vAlign w:val="center"/>
          </w:tcPr>
          <w:p>
            <w:pPr>
              <w:ind w:firstLine="0" w:firstLineChars="0"/>
              <w:jc w:val="center"/>
              <w:rPr>
                <w:sz w:val="24"/>
                <w:szCs w:val="24"/>
              </w:rPr>
            </w:pPr>
            <w:r>
              <w:rPr>
                <w:sz w:val="24"/>
                <w:szCs w:val="24"/>
              </w:rPr>
              <w:t>3</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反映部门（单位）对所实施项目（包括部门主管的省级专项资金和专项经费分配给市、县实施的项目）的检查、监控、督促等管理等情况。</w:t>
            </w:r>
          </w:p>
        </w:tc>
        <w:tc>
          <w:tcPr>
            <w:tcW w:w="2702" w:type="dxa"/>
            <w:shd w:val="clear" w:color="auto" w:fill="auto"/>
            <w:vAlign w:val="center"/>
          </w:tcPr>
          <w:p>
            <w:pPr>
              <w:ind w:firstLine="0" w:firstLineChars="0"/>
              <w:rPr>
                <w:sz w:val="24"/>
                <w:szCs w:val="24"/>
              </w:rPr>
            </w:pPr>
            <w:r>
              <w:rPr>
                <w:rFonts w:hint="eastAsia"/>
                <w:sz w:val="24"/>
                <w:szCs w:val="24"/>
              </w:rPr>
              <w:t>各级业务主管部门按规定主管的专项资金和专项经费实施开展有效的检查、监控、督促整改的，得3分（需提供检查底稿或其他材料证明，否则不得分）；如被评价年度部门主管的省级专项资金绩效评价等级有低或差的，本项不得分。</w:t>
            </w:r>
          </w:p>
          <w:p>
            <w:pPr>
              <w:ind w:firstLine="0" w:firstLineChars="0"/>
              <w:rPr>
                <w:sz w:val="24"/>
                <w:szCs w:val="24"/>
              </w:rPr>
            </w:pPr>
            <w:r>
              <w:rPr>
                <w:rFonts w:hint="eastAsia"/>
                <w:sz w:val="24"/>
                <w:szCs w:val="24"/>
              </w:rPr>
              <w:t>评价时发现有项目不符合上述条件的，酌情扣分。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restart"/>
            <w:shd w:val="clear" w:color="auto" w:fill="auto"/>
            <w:vAlign w:val="center"/>
          </w:tcPr>
          <w:p>
            <w:pPr>
              <w:ind w:firstLine="0" w:firstLineChars="0"/>
              <w:jc w:val="center"/>
              <w:rPr>
                <w:sz w:val="24"/>
                <w:szCs w:val="24"/>
              </w:rPr>
            </w:pPr>
            <w:r>
              <w:rPr>
                <w:sz w:val="24"/>
                <w:szCs w:val="24"/>
              </w:rPr>
              <w:t>资产</w:t>
            </w:r>
          </w:p>
          <w:p>
            <w:pPr>
              <w:ind w:firstLine="0" w:firstLineChars="0"/>
              <w:jc w:val="center"/>
              <w:rPr>
                <w:sz w:val="24"/>
                <w:szCs w:val="24"/>
              </w:rPr>
            </w:pPr>
            <w:r>
              <w:rPr>
                <w:sz w:val="24"/>
                <w:szCs w:val="24"/>
              </w:rPr>
              <w:t>管理</w:t>
            </w:r>
          </w:p>
        </w:tc>
        <w:tc>
          <w:tcPr>
            <w:tcW w:w="564" w:type="dxa"/>
            <w:vMerge w:val="restart"/>
            <w:shd w:val="clear" w:color="auto" w:fill="auto"/>
            <w:vAlign w:val="center"/>
          </w:tcPr>
          <w:p>
            <w:pPr>
              <w:ind w:firstLine="0" w:firstLineChars="0"/>
              <w:jc w:val="center"/>
              <w:rPr>
                <w:sz w:val="24"/>
                <w:szCs w:val="24"/>
              </w:rPr>
            </w:pPr>
            <w:r>
              <w:rPr>
                <w:sz w:val="24"/>
                <w:szCs w:val="24"/>
              </w:rPr>
              <w:t>13</w:t>
            </w:r>
          </w:p>
        </w:tc>
        <w:tc>
          <w:tcPr>
            <w:tcW w:w="707" w:type="dxa"/>
            <w:shd w:val="clear" w:color="auto" w:fill="auto"/>
            <w:vAlign w:val="center"/>
          </w:tcPr>
          <w:p>
            <w:pPr>
              <w:ind w:firstLine="0" w:firstLineChars="0"/>
              <w:jc w:val="center"/>
              <w:rPr>
                <w:sz w:val="24"/>
                <w:szCs w:val="24"/>
              </w:rPr>
            </w:pPr>
            <w:r>
              <w:rPr>
                <w:rFonts w:hint="eastAsia"/>
                <w:sz w:val="24"/>
                <w:szCs w:val="24"/>
              </w:rPr>
              <w:t>报送及时性</w:t>
            </w:r>
          </w:p>
        </w:tc>
        <w:tc>
          <w:tcPr>
            <w:tcW w:w="710" w:type="dxa"/>
            <w:shd w:val="clear" w:color="auto" w:fill="auto"/>
            <w:vAlign w:val="center"/>
          </w:tcPr>
          <w:p>
            <w:pPr>
              <w:ind w:firstLine="0" w:firstLineChars="0"/>
              <w:jc w:val="center"/>
              <w:rPr>
                <w:sz w:val="24"/>
                <w:szCs w:val="24"/>
              </w:rPr>
            </w:pPr>
            <w:r>
              <w:rPr>
                <w:sz w:val="24"/>
                <w:szCs w:val="24"/>
              </w:rPr>
              <w:t>2</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bookmarkStart w:id="125" w:name="_Hlk44938516"/>
            <w:r>
              <w:rPr>
                <w:rFonts w:hint="eastAsia"/>
                <w:sz w:val="24"/>
                <w:szCs w:val="24"/>
              </w:rPr>
              <w:t>反映部门（单位）行政事业性国有资产年报和月报的报送情况。</w:t>
            </w:r>
            <w:bookmarkEnd w:id="125"/>
          </w:p>
        </w:tc>
        <w:tc>
          <w:tcPr>
            <w:tcW w:w="2702" w:type="dxa"/>
            <w:shd w:val="clear" w:color="auto" w:fill="auto"/>
            <w:vAlign w:val="center"/>
          </w:tcPr>
          <w:p>
            <w:pPr>
              <w:ind w:firstLine="0" w:firstLineChars="0"/>
              <w:rPr>
                <w:sz w:val="24"/>
                <w:szCs w:val="24"/>
              </w:rPr>
            </w:pPr>
            <w:r>
              <w:rPr>
                <w:rFonts w:hint="eastAsia"/>
                <w:sz w:val="24"/>
                <w:szCs w:val="24"/>
              </w:rPr>
              <w:t>行政事业性国有资产年报和月报均能按时报送的，得2分；资产年报未能按时报送的扣2分；资产月报未能按时报送的，一次扣1分，扣完为止。</w:t>
            </w:r>
          </w:p>
        </w:tc>
        <w:tc>
          <w:tcPr>
            <w:tcW w:w="846" w:type="dxa"/>
            <w:vAlign w:val="center"/>
          </w:tcPr>
          <w:p>
            <w:pPr>
              <w:ind w:firstLine="0" w:firstLineChars="0"/>
              <w:jc w:val="center"/>
              <w:rPr>
                <w:sz w:val="24"/>
                <w:szCs w:val="24"/>
              </w:rPr>
            </w:pPr>
            <w:r>
              <w:rPr>
                <w:rFonts w:hint="eastAsia"/>
                <w:sz w:val="24"/>
                <w:szCs w:val="24"/>
              </w:rPr>
              <w:t>0</w:t>
            </w:r>
          </w:p>
        </w:tc>
        <w:tc>
          <w:tcPr>
            <w:tcW w:w="849" w:type="dxa"/>
            <w:vAlign w:val="center"/>
          </w:tcPr>
          <w:p>
            <w:pPr>
              <w:ind w:firstLine="0" w:firstLineChars="0"/>
              <w:jc w:val="center"/>
              <w:rPr>
                <w:sz w:val="24"/>
                <w:szCs w:val="24"/>
              </w:rPr>
            </w:pPr>
            <w:r>
              <w:rPr>
                <w:rFonts w:hint="eastAsia"/>
                <w:sz w:val="24"/>
                <w:szCs w:val="24"/>
              </w:rPr>
              <w:t>2</w:t>
            </w:r>
          </w:p>
        </w:tc>
        <w:tc>
          <w:tcPr>
            <w:tcW w:w="1882" w:type="dxa"/>
            <w:vAlign w:val="center"/>
          </w:tcPr>
          <w:p>
            <w:pPr>
              <w:ind w:firstLine="0" w:firstLineChars="0"/>
              <w:rPr>
                <w:sz w:val="24"/>
                <w:szCs w:val="24"/>
                <w:highlight w:val="yellow"/>
              </w:rPr>
            </w:pPr>
            <w:r>
              <w:rPr>
                <w:rFonts w:hint="eastAsia"/>
                <w:sz w:val="24"/>
                <w:szCs w:val="24"/>
              </w:rPr>
              <w:t>根据部门国有资产年报、月报报送情况，2019年省计生协国有资产4月、7月、12月月度月报报送均存在延时，晚于报送要求时间次月12日前。根据评价标准，本项指标不得分。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rFonts w:hint="eastAsia"/>
                <w:sz w:val="24"/>
                <w:szCs w:val="24"/>
              </w:rPr>
              <w:t>数据质量</w:t>
            </w:r>
          </w:p>
        </w:tc>
        <w:tc>
          <w:tcPr>
            <w:tcW w:w="710" w:type="dxa"/>
            <w:shd w:val="clear" w:color="auto" w:fill="auto"/>
            <w:vAlign w:val="center"/>
          </w:tcPr>
          <w:p>
            <w:pPr>
              <w:ind w:firstLine="0" w:firstLineChars="0"/>
              <w:jc w:val="center"/>
              <w:rPr>
                <w:sz w:val="24"/>
                <w:szCs w:val="24"/>
              </w:rPr>
            </w:pPr>
            <w:r>
              <w:rPr>
                <w:rFonts w:hint="eastAsia"/>
                <w:sz w:val="24"/>
                <w:szCs w:val="24"/>
              </w:rPr>
              <w:t>3</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rFonts w:hint="eastAsia"/>
                <w:sz w:val="24"/>
                <w:szCs w:val="24"/>
              </w:rPr>
              <w:t>反映部门（单位）行政事业性国有资产年报数据质量。</w:t>
            </w:r>
          </w:p>
        </w:tc>
        <w:tc>
          <w:tcPr>
            <w:tcW w:w="2702" w:type="dxa"/>
            <w:shd w:val="clear" w:color="auto" w:fill="auto"/>
            <w:vAlign w:val="center"/>
          </w:tcPr>
          <w:p>
            <w:pPr>
              <w:ind w:firstLine="0" w:firstLineChars="0"/>
              <w:rPr>
                <w:sz w:val="24"/>
                <w:szCs w:val="24"/>
              </w:rPr>
            </w:pPr>
            <w:r>
              <w:rPr>
                <w:rFonts w:hint="eastAsia"/>
                <w:sz w:val="24"/>
                <w:szCs w:val="24"/>
              </w:rPr>
              <w:t>部门（单位）行政事业性国有资产年报数据完整、准确，核实性问题均能提供有效、真实的说明，得3分；否则得0分。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rFonts w:hint="eastAsia"/>
                <w:sz w:val="24"/>
                <w:szCs w:val="24"/>
              </w:rPr>
              <w:t>账务核对情况</w:t>
            </w:r>
          </w:p>
        </w:tc>
        <w:tc>
          <w:tcPr>
            <w:tcW w:w="710" w:type="dxa"/>
            <w:shd w:val="clear" w:color="auto" w:fill="auto"/>
            <w:vAlign w:val="center"/>
          </w:tcPr>
          <w:p>
            <w:pPr>
              <w:ind w:firstLine="0" w:firstLineChars="0"/>
              <w:jc w:val="center"/>
              <w:rPr>
                <w:sz w:val="24"/>
                <w:szCs w:val="24"/>
              </w:rPr>
            </w:pPr>
            <w:r>
              <w:rPr>
                <w:rFonts w:hint="eastAsia"/>
                <w:sz w:val="24"/>
                <w:szCs w:val="24"/>
              </w:rPr>
              <w:t>3</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rFonts w:hint="eastAsia"/>
                <w:sz w:val="24"/>
                <w:szCs w:val="24"/>
              </w:rPr>
              <w:t>反映部门（单位）资产账与财务账的核对情况。</w:t>
            </w:r>
          </w:p>
        </w:tc>
        <w:tc>
          <w:tcPr>
            <w:tcW w:w="2702" w:type="dxa"/>
            <w:shd w:val="clear" w:color="auto" w:fill="auto"/>
            <w:vAlign w:val="center"/>
          </w:tcPr>
          <w:p>
            <w:pPr>
              <w:ind w:firstLine="0" w:firstLineChars="0"/>
              <w:rPr>
                <w:sz w:val="24"/>
                <w:szCs w:val="24"/>
              </w:rPr>
            </w:pPr>
            <w:r>
              <w:rPr>
                <w:rFonts w:hint="eastAsia"/>
                <w:sz w:val="24"/>
                <w:szCs w:val="24"/>
              </w:rPr>
              <w:t>资产账与财务账相符的，得3分；不相符的不得分。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rFonts w:hint="eastAsia"/>
                <w:sz w:val="24"/>
                <w:szCs w:val="24"/>
              </w:rPr>
              <w:t>资产管理合规性</w:t>
            </w:r>
          </w:p>
        </w:tc>
        <w:tc>
          <w:tcPr>
            <w:tcW w:w="710" w:type="dxa"/>
            <w:shd w:val="clear" w:color="auto" w:fill="auto"/>
            <w:vAlign w:val="center"/>
          </w:tcPr>
          <w:p>
            <w:pPr>
              <w:ind w:firstLine="0" w:firstLineChars="0"/>
              <w:jc w:val="center"/>
              <w:rPr>
                <w:sz w:val="24"/>
                <w:szCs w:val="24"/>
              </w:rPr>
            </w:pPr>
            <w:r>
              <w:rPr>
                <w:rFonts w:hint="eastAsia"/>
                <w:sz w:val="24"/>
                <w:szCs w:val="24"/>
              </w:rPr>
              <w:t>3</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rFonts w:hint="eastAsia"/>
                <w:sz w:val="24"/>
                <w:szCs w:val="24"/>
              </w:rPr>
              <w:t>反映部门（单位）资产管理是否合规。</w:t>
            </w:r>
          </w:p>
        </w:tc>
        <w:tc>
          <w:tcPr>
            <w:tcW w:w="2702" w:type="dxa"/>
            <w:shd w:val="clear" w:color="auto" w:fill="auto"/>
            <w:vAlign w:val="center"/>
          </w:tcPr>
          <w:p>
            <w:pPr>
              <w:ind w:firstLine="0" w:firstLineChars="0"/>
              <w:rPr>
                <w:sz w:val="24"/>
                <w:szCs w:val="24"/>
              </w:rPr>
            </w:pPr>
            <w:r>
              <w:rPr>
                <w:rFonts w:hint="eastAsia"/>
                <w:sz w:val="24"/>
                <w:szCs w:val="24"/>
              </w:rPr>
              <w:t>1.有无行政事业性国有资产管理内部管理规程；如无，扣1分。</w:t>
            </w:r>
          </w:p>
          <w:p>
            <w:pPr>
              <w:ind w:firstLine="0" w:firstLineChars="0"/>
              <w:rPr>
                <w:sz w:val="24"/>
                <w:szCs w:val="24"/>
              </w:rPr>
            </w:pPr>
            <w:r>
              <w:rPr>
                <w:rFonts w:hint="eastAsia"/>
                <w:sz w:val="24"/>
                <w:szCs w:val="24"/>
              </w:rPr>
              <w:t>2.是否按照内部管理制度执行有关规定；如否，扣1分。</w:t>
            </w:r>
          </w:p>
          <w:p>
            <w:pPr>
              <w:ind w:firstLine="0" w:firstLineChars="0"/>
              <w:rPr>
                <w:sz w:val="24"/>
                <w:szCs w:val="24"/>
              </w:rPr>
            </w:pPr>
            <w:r>
              <w:rPr>
                <w:rFonts w:hint="eastAsia"/>
                <w:sz w:val="24"/>
                <w:szCs w:val="24"/>
              </w:rPr>
              <w:t>3.出租、出借、处置国有资产是否规范；如否，扣1分。</w:t>
            </w:r>
          </w:p>
          <w:p>
            <w:pPr>
              <w:ind w:firstLine="0" w:firstLineChars="0"/>
              <w:rPr>
                <w:sz w:val="24"/>
                <w:szCs w:val="24"/>
              </w:rPr>
            </w:pPr>
            <w:r>
              <w:rPr>
                <w:rFonts w:hint="eastAsia"/>
                <w:sz w:val="24"/>
                <w:szCs w:val="24"/>
              </w:rPr>
              <w:t>4.在各类巡视、审计、监督检查工作中如发现资产管理存在问题的，每发现1次扣1分，扣完为止。</w:t>
            </w:r>
          </w:p>
        </w:tc>
        <w:tc>
          <w:tcPr>
            <w:tcW w:w="846" w:type="dxa"/>
            <w:vAlign w:val="center"/>
          </w:tcPr>
          <w:p>
            <w:pPr>
              <w:ind w:firstLine="0" w:firstLineChars="0"/>
              <w:jc w:val="center"/>
              <w:rPr>
                <w:sz w:val="24"/>
                <w:szCs w:val="24"/>
              </w:rPr>
            </w:pPr>
            <w:r>
              <w:rPr>
                <w:rFonts w:hint="eastAsia"/>
                <w:sz w:val="24"/>
                <w:szCs w:val="24"/>
              </w:rPr>
              <w:t>1</w:t>
            </w:r>
          </w:p>
        </w:tc>
        <w:tc>
          <w:tcPr>
            <w:tcW w:w="849" w:type="dxa"/>
            <w:vAlign w:val="center"/>
          </w:tcPr>
          <w:p>
            <w:pPr>
              <w:ind w:firstLine="0" w:firstLineChars="0"/>
              <w:jc w:val="center"/>
              <w:rPr>
                <w:sz w:val="24"/>
                <w:szCs w:val="24"/>
              </w:rPr>
            </w:pPr>
            <w:r>
              <w:rPr>
                <w:rFonts w:hint="eastAsia"/>
                <w:sz w:val="24"/>
                <w:szCs w:val="24"/>
              </w:rPr>
              <w:t>2</w:t>
            </w:r>
          </w:p>
        </w:tc>
        <w:tc>
          <w:tcPr>
            <w:tcW w:w="1882" w:type="dxa"/>
            <w:vAlign w:val="center"/>
          </w:tcPr>
          <w:p>
            <w:pPr>
              <w:ind w:firstLine="0" w:firstLineChars="0"/>
              <w:rPr>
                <w:sz w:val="24"/>
                <w:szCs w:val="24"/>
              </w:rPr>
            </w:pPr>
            <w:r>
              <w:rPr>
                <w:rFonts w:hint="eastAsia"/>
                <w:sz w:val="24"/>
                <w:szCs w:val="24"/>
              </w:rPr>
              <w:t>省计生协在2019年的资产管理方面存在：待报废资产处置不及时、部分设备配置数量可能超标、固定资产处置不规范、资产盘点工作不完善等问题。内部管理制度执行不到位，扣1分；处置国有资产不够规范，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固定资产利用率</w:t>
            </w:r>
          </w:p>
        </w:tc>
        <w:tc>
          <w:tcPr>
            <w:tcW w:w="710" w:type="dxa"/>
            <w:shd w:val="clear" w:color="auto" w:fill="auto"/>
            <w:vAlign w:val="center"/>
          </w:tcPr>
          <w:p>
            <w:pPr>
              <w:ind w:firstLine="0" w:firstLineChars="0"/>
              <w:jc w:val="center"/>
              <w:rPr>
                <w:sz w:val="24"/>
                <w:szCs w:val="24"/>
              </w:rPr>
            </w:pPr>
            <w:r>
              <w:rPr>
                <w:sz w:val="24"/>
                <w:szCs w:val="24"/>
              </w:rPr>
              <w:t>2</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rFonts w:hint="eastAsia"/>
                <w:sz w:val="24"/>
                <w:szCs w:val="24"/>
              </w:rPr>
              <w:t>反映部门（单位）固定资产的使用情况。</w:t>
            </w:r>
          </w:p>
        </w:tc>
        <w:tc>
          <w:tcPr>
            <w:tcW w:w="2702" w:type="dxa"/>
            <w:shd w:val="clear" w:color="auto" w:fill="auto"/>
            <w:vAlign w:val="center"/>
          </w:tcPr>
          <w:p>
            <w:pPr>
              <w:ind w:firstLine="0" w:firstLineChars="0"/>
              <w:rPr>
                <w:sz w:val="24"/>
                <w:szCs w:val="24"/>
              </w:rPr>
            </w:pPr>
            <w:r>
              <w:rPr>
                <w:rFonts w:hint="eastAsia"/>
                <w:sz w:val="24"/>
                <w:szCs w:val="24"/>
              </w:rPr>
              <w:t>部门（单位）实际在用固定资产总额与所有固定资产总额的比例。如使用率高于整个省直单位平均值的得2分，低于平均值的得0分。</w:t>
            </w:r>
          </w:p>
        </w:tc>
        <w:tc>
          <w:tcPr>
            <w:tcW w:w="846" w:type="dxa"/>
            <w:vAlign w:val="center"/>
          </w:tcPr>
          <w:p>
            <w:pPr>
              <w:ind w:firstLine="0" w:firstLineChars="0"/>
              <w:jc w:val="center"/>
              <w:rPr>
                <w:sz w:val="24"/>
                <w:szCs w:val="24"/>
              </w:rPr>
            </w:pPr>
            <w:r>
              <w:rPr>
                <w:rFonts w:hint="eastAsia"/>
                <w:sz w:val="24"/>
                <w:szCs w:val="24"/>
              </w:rPr>
              <w:t>2</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jc w:val="center"/>
        </w:trPr>
        <w:tc>
          <w:tcPr>
            <w:tcW w:w="385" w:type="dxa"/>
            <w:vMerge w:val="restart"/>
            <w:shd w:val="clear" w:color="auto" w:fill="auto"/>
            <w:vAlign w:val="center"/>
          </w:tcPr>
          <w:p>
            <w:pPr>
              <w:ind w:firstLine="0" w:firstLineChars="0"/>
              <w:jc w:val="center"/>
              <w:rPr>
                <w:sz w:val="24"/>
                <w:szCs w:val="24"/>
              </w:rPr>
            </w:pPr>
            <w:r>
              <w:rPr>
                <w:sz w:val="24"/>
                <w:szCs w:val="24"/>
              </w:rPr>
              <w:t>预算使用效益</w:t>
            </w:r>
          </w:p>
        </w:tc>
        <w:tc>
          <w:tcPr>
            <w:tcW w:w="591" w:type="dxa"/>
            <w:vMerge w:val="restart"/>
            <w:shd w:val="clear" w:color="auto" w:fill="auto"/>
            <w:vAlign w:val="center"/>
          </w:tcPr>
          <w:p>
            <w:pPr>
              <w:ind w:firstLine="0" w:firstLineChars="0"/>
              <w:jc w:val="center"/>
              <w:rPr>
                <w:sz w:val="24"/>
                <w:szCs w:val="24"/>
              </w:rPr>
            </w:pPr>
            <w:r>
              <w:rPr>
                <w:sz w:val="24"/>
                <w:szCs w:val="24"/>
              </w:rPr>
              <w:t>34</w:t>
            </w:r>
          </w:p>
        </w:tc>
        <w:tc>
          <w:tcPr>
            <w:tcW w:w="853" w:type="dxa"/>
            <w:shd w:val="clear" w:color="auto" w:fill="auto"/>
            <w:vAlign w:val="center"/>
          </w:tcPr>
          <w:p>
            <w:pPr>
              <w:ind w:firstLine="0" w:firstLineChars="0"/>
              <w:jc w:val="center"/>
              <w:rPr>
                <w:sz w:val="24"/>
                <w:szCs w:val="24"/>
              </w:rPr>
            </w:pPr>
            <w:r>
              <w:rPr>
                <w:sz w:val="24"/>
                <w:szCs w:val="24"/>
              </w:rPr>
              <w:t>经济性</w:t>
            </w:r>
          </w:p>
        </w:tc>
        <w:tc>
          <w:tcPr>
            <w:tcW w:w="564" w:type="dxa"/>
            <w:shd w:val="clear" w:color="auto" w:fill="auto"/>
            <w:vAlign w:val="center"/>
          </w:tcPr>
          <w:p>
            <w:pPr>
              <w:ind w:firstLine="0" w:firstLineChars="0"/>
              <w:jc w:val="center"/>
              <w:rPr>
                <w:sz w:val="24"/>
                <w:szCs w:val="24"/>
              </w:rPr>
            </w:pPr>
            <w:r>
              <w:rPr>
                <w:sz w:val="24"/>
                <w:szCs w:val="24"/>
              </w:rPr>
              <w:t>4</w:t>
            </w:r>
          </w:p>
        </w:tc>
        <w:tc>
          <w:tcPr>
            <w:tcW w:w="707" w:type="dxa"/>
            <w:shd w:val="clear" w:color="auto" w:fill="auto"/>
            <w:vAlign w:val="center"/>
          </w:tcPr>
          <w:p>
            <w:pPr>
              <w:ind w:firstLine="0" w:firstLineChars="0"/>
              <w:jc w:val="center"/>
              <w:rPr>
                <w:sz w:val="24"/>
                <w:szCs w:val="24"/>
              </w:rPr>
            </w:pPr>
            <w:r>
              <w:rPr>
                <w:sz w:val="24"/>
                <w:szCs w:val="24"/>
              </w:rPr>
              <w:t>公用经费控制率</w:t>
            </w:r>
          </w:p>
        </w:tc>
        <w:tc>
          <w:tcPr>
            <w:tcW w:w="710" w:type="dxa"/>
            <w:shd w:val="clear" w:color="auto" w:fill="auto"/>
            <w:vAlign w:val="center"/>
          </w:tcPr>
          <w:p>
            <w:pPr>
              <w:ind w:firstLine="0" w:firstLineChars="0"/>
              <w:jc w:val="center"/>
              <w:rPr>
                <w:sz w:val="24"/>
                <w:szCs w:val="24"/>
              </w:rPr>
            </w:pPr>
            <w:r>
              <w:rPr>
                <w:sz w:val="24"/>
                <w:szCs w:val="24"/>
              </w:rPr>
              <w:t>4</w:t>
            </w:r>
          </w:p>
        </w:tc>
        <w:tc>
          <w:tcPr>
            <w:tcW w:w="852"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sz w:val="24"/>
                <w:szCs w:val="24"/>
              </w:rPr>
              <w:t>/</w:t>
            </w:r>
          </w:p>
        </w:tc>
        <w:tc>
          <w:tcPr>
            <w:tcW w:w="1559" w:type="dxa"/>
            <w:shd w:val="clear" w:color="auto" w:fill="auto"/>
            <w:vAlign w:val="center"/>
          </w:tcPr>
          <w:p>
            <w:pPr>
              <w:ind w:firstLine="0" w:firstLineChars="0"/>
              <w:rPr>
                <w:sz w:val="24"/>
                <w:szCs w:val="24"/>
              </w:rPr>
            </w:pPr>
            <w:r>
              <w:rPr>
                <w:sz w:val="24"/>
                <w:szCs w:val="24"/>
              </w:rPr>
              <w:t>部门（单位）本年度实际支出的公用经费总额与预算安排的公用经费总额的比率，用以反映和考核部门（单位）对机构运转成本的实际控制程度。</w:t>
            </w:r>
          </w:p>
        </w:tc>
        <w:tc>
          <w:tcPr>
            <w:tcW w:w="2702" w:type="dxa"/>
            <w:shd w:val="clear" w:color="auto" w:fill="auto"/>
            <w:vAlign w:val="center"/>
          </w:tcPr>
          <w:p>
            <w:pPr>
              <w:ind w:firstLine="0" w:firstLineChars="0"/>
              <w:rPr>
                <w:sz w:val="24"/>
                <w:szCs w:val="24"/>
              </w:rPr>
            </w:pPr>
            <w:r>
              <w:rPr>
                <w:sz w:val="24"/>
                <w:szCs w:val="24"/>
              </w:rPr>
              <w:t>1.“三公”经费实际支出数≤预算安排的三公经费数,得2分，否则不得分；</w:t>
            </w:r>
            <w:r>
              <w:rPr>
                <w:sz w:val="24"/>
                <w:szCs w:val="24"/>
              </w:rPr>
              <w:br w:type="textWrapping"/>
            </w:r>
            <w:r>
              <w:rPr>
                <w:sz w:val="24"/>
                <w:szCs w:val="24"/>
              </w:rPr>
              <w:t>2.日常公用经费决算数≤日常公用经费调整预算数，得2分，否则不得分；</w:t>
            </w:r>
          </w:p>
        </w:tc>
        <w:tc>
          <w:tcPr>
            <w:tcW w:w="846" w:type="dxa"/>
            <w:vAlign w:val="center"/>
          </w:tcPr>
          <w:p>
            <w:pPr>
              <w:ind w:firstLine="0" w:firstLineChars="0"/>
              <w:jc w:val="center"/>
              <w:rPr>
                <w:sz w:val="24"/>
                <w:szCs w:val="24"/>
              </w:rPr>
            </w:pPr>
            <w:r>
              <w:rPr>
                <w:rFonts w:hint="eastAsia"/>
                <w:sz w:val="24"/>
                <w:szCs w:val="24"/>
              </w:rPr>
              <w:t>4</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restart"/>
            <w:shd w:val="clear" w:color="auto" w:fill="auto"/>
            <w:vAlign w:val="center"/>
          </w:tcPr>
          <w:p>
            <w:pPr>
              <w:ind w:firstLine="0" w:firstLineChars="0"/>
              <w:jc w:val="center"/>
              <w:rPr>
                <w:sz w:val="24"/>
                <w:szCs w:val="24"/>
              </w:rPr>
            </w:pPr>
            <w:r>
              <w:rPr>
                <w:sz w:val="24"/>
                <w:szCs w:val="24"/>
              </w:rPr>
              <w:t>效率性</w:t>
            </w:r>
          </w:p>
        </w:tc>
        <w:tc>
          <w:tcPr>
            <w:tcW w:w="564" w:type="dxa"/>
            <w:vMerge w:val="restart"/>
            <w:shd w:val="clear" w:color="auto" w:fill="auto"/>
            <w:vAlign w:val="center"/>
          </w:tcPr>
          <w:p>
            <w:pPr>
              <w:ind w:firstLine="0" w:firstLineChars="0"/>
              <w:jc w:val="center"/>
              <w:rPr>
                <w:sz w:val="24"/>
                <w:szCs w:val="24"/>
              </w:rPr>
            </w:pPr>
            <w:r>
              <w:rPr>
                <w:sz w:val="24"/>
                <w:szCs w:val="24"/>
              </w:rPr>
              <w:t>13</w:t>
            </w:r>
          </w:p>
        </w:tc>
        <w:tc>
          <w:tcPr>
            <w:tcW w:w="707" w:type="dxa"/>
            <w:vMerge w:val="restart"/>
            <w:shd w:val="clear" w:color="auto" w:fill="auto"/>
            <w:vAlign w:val="center"/>
          </w:tcPr>
          <w:p>
            <w:pPr>
              <w:ind w:firstLine="0" w:firstLineChars="0"/>
              <w:jc w:val="center"/>
              <w:rPr>
                <w:sz w:val="24"/>
                <w:szCs w:val="24"/>
              </w:rPr>
            </w:pPr>
            <w:r>
              <w:rPr>
                <w:sz w:val="24"/>
                <w:szCs w:val="24"/>
              </w:rPr>
              <w:t>重点工作完成率</w:t>
            </w:r>
          </w:p>
        </w:tc>
        <w:tc>
          <w:tcPr>
            <w:tcW w:w="710" w:type="dxa"/>
            <w:vMerge w:val="restart"/>
            <w:shd w:val="clear" w:color="auto" w:fill="auto"/>
            <w:vAlign w:val="center"/>
          </w:tcPr>
          <w:p>
            <w:pPr>
              <w:ind w:firstLine="0" w:firstLineChars="0"/>
              <w:jc w:val="center"/>
              <w:rPr>
                <w:sz w:val="24"/>
                <w:szCs w:val="24"/>
              </w:rPr>
            </w:pPr>
            <w:r>
              <w:rPr>
                <w:sz w:val="24"/>
                <w:szCs w:val="24"/>
              </w:rPr>
              <w:t>5</w:t>
            </w:r>
          </w:p>
        </w:tc>
        <w:tc>
          <w:tcPr>
            <w:tcW w:w="852" w:type="dxa"/>
            <w:vAlign w:val="center"/>
          </w:tcPr>
          <w:p>
            <w:pPr>
              <w:ind w:firstLine="0" w:firstLineChars="0"/>
              <w:jc w:val="center"/>
              <w:rPr>
                <w:sz w:val="24"/>
                <w:szCs w:val="24"/>
              </w:rPr>
            </w:pPr>
            <w:r>
              <w:rPr>
                <w:rFonts w:hint="eastAsia"/>
                <w:sz w:val="24"/>
                <w:szCs w:val="24"/>
              </w:rPr>
              <w:t>生育关怀行动项目工作完成率</w:t>
            </w:r>
          </w:p>
        </w:tc>
        <w:tc>
          <w:tcPr>
            <w:tcW w:w="849" w:type="dxa"/>
            <w:vAlign w:val="center"/>
          </w:tcPr>
          <w:p>
            <w:pPr>
              <w:ind w:firstLine="0" w:firstLineChars="0"/>
              <w:jc w:val="center"/>
              <w:rPr>
                <w:sz w:val="24"/>
                <w:szCs w:val="24"/>
              </w:rPr>
            </w:pPr>
            <w:r>
              <w:rPr>
                <w:sz w:val="24"/>
                <w:szCs w:val="24"/>
              </w:rPr>
              <w:t>2.5</w:t>
            </w:r>
          </w:p>
        </w:tc>
        <w:tc>
          <w:tcPr>
            <w:tcW w:w="1559" w:type="dxa"/>
            <w:shd w:val="clear" w:color="auto" w:fill="auto"/>
            <w:vAlign w:val="center"/>
          </w:tcPr>
          <w:p>
            <w:pPr>
              <w:ind w:firstLine="0" w:firstLineChars="0"/>
              <w:rPr>
                <w:sz w:val="24"/>
                <w:szCs w:val="24"/>
              </w:rPr>
            </w:pPr>
            <w:r>
              <w:rPr>
                <w:rFonts w:hint="eastAsia"/>
                <w:sz w:val="24"/>
                <w:szCs w:val="24"/>
              </w:rPr>
              <w:t>考察部门重点工作任务中生育关怀行动项目各项工作的完成情况。</w:t>
            </w:r>
          </w:p>
        </w:tc>
        <w:tc>
          <w:tcPr>
            <w:tcW w:w="2702" w:type="dxa"/>
            <w:shd w:val="clear" w:color="auto" w:fill="auto"/>
            <w:vAlign w:val="center"/>
          </w:tcPr>
          <w:p>
            <w:pPr>
              <w:ind w:firstLine="0" w:firstLineChars="0"/>
              <w:rPr>
                <w:sz w:val="24"/>
                <w:szCs w:val="24"/>
              </w:rPr>
            </w:pPr>
            <w:r>
              <w:rPr>
                <w:rFonts w:hint="eastAsia"/>
                <w:sz w:val="24"/>
                <w:szCs w:val="24"/>
              </w:rPr>
              <w:t>1</w:t>
            </w:r>
            <w:r>
              <w:rPr>
                <w:sz w:val="24"/>
                <w:szCs w:val="24"/>
              </w:rPr>
              <w:t>.</w:t>
            </w:r>
            <w:r>
              <w:rPr>
                <w:rFonts w:hint="eastAsia"/>
                <w:sz w:val="24"/>
                <w:szCs w:val="24"/>
              </w:rPr>
              <w:t xml:space="preserve"> 生育关怀行动项目</w:t>
            </w:r>
            <w:r>
              <w:rPr>
                <w:sz w:val="24"/>
                <w:szCs w:val="24"/>
              </w:rPr>
              <w:t>重点工作完成率=</w:t>
            </w:r>
            <w:r>
              <w:rPr>
                <w:rFonts w:hint="eastAsia"/>
                <w:sz w:val="24"/>
                <w:szCs w:val="24"/>
              </w:rPr>
              <w:t>生育关怀行动项目</w:t>
            </w:r>
            <w:r>
              <w:rPr>
                <w:sz w:val="24"/>
                <w:szCs w:val="24"/>
              </w:rPr>
              <w:t>重点工作实际完成数/重点工作总数×100%</w:t>
            </w:r>
            <w:r>
              <w:rPr>
                <w:rFonts w:hint="eastAsia"/>
                <w:sz w:val="24"/>
                <w:szCs w:val="24"/>
              </w:rPr>
              <w:t>；</w:t>
            </w:r>
            <w:r>
              <w:rPr>
                <w:sz w:val="24"/>
                <w:szCs w:val="24"/>
              </w:rPr>
              <w:br w:type="textWrapping"/>
            </w:r>
            <w:r>
              <w:rPr>
                <w:sz w:val="24"/>
                <w:szCs w:val="24"/>
              </w:rPr>
              <w:t>2.</w:t>
            </w:r>
            <w:r>
              <w:rPr>
                <w:rFonts w:hint="eastAsia"/>
                <w:sz w:val="24"/>
                <w:szCs w:val="24"/>
              </w:rPr>
              <w:t xml:space="preserve"> 生育关怀行动项目</w:t>
            </w:r>
            <w:r>
              <w:rPr>
                <w:sz w:val="24"/>
                <w:szCs w:val="24"/>
              </w:rPr>
              <w:t>重点工作</w:t>
            </w:r>
            <w:r>
              <w:rPr>
                <w:rFonts w:hint="eastAsia"/>
                <w:sz w:val="24"/>
                <w:szCs w:val="24"/>
              </w:rPr>
              <w:t>包括当年建立青春健康项目、计生特殊家庭扶助项目省级项目点不少于1</w:t>
            </w:r>
            <w:r>
              <w:rPr>
                <w:sz w:val="24"/>
                <w:szCs w:val="24"/>
              </w:rPr>
              <w:t>0</w:t>
            </w:r>
            <w:r>
              <w:rPr>
                <w:rFonts w:hint="eastAsia"/>
                <w:sz w:val="24"/>
                <w:szCs w:val="24"/>
              </w:rPr>
              <w:t>个、项目活动次数不少于1</w:t>
            </w:r>
            <w:r>
              <w:rPr>
                <w:sz w:val="24"/>
                <w:szCs w:val="24"/>
              </w:rPr>
              <w:t>00</w:t>
            </w:r>
            <w:r>
              <w:rPr>
                <w:rFonts w:hint="eastAsia"/>
                <w:sz w:val="24"/>
                <w:szCs w:val="24"/>
              </w:rPr>
              <w:t>次、帮扶计生特殊家庭不少于1</w:t>
            </w:r>
            <w:r>
              <w:rPr>
                <w:sz w:val="24"/>
                <w:szCs w:val="24"/>
              </w:rPr>
              <w:t>00</w:t>
            </w:r>
            <w:r>
              <w:rPr>
                <w:rFonts w:hint="eastAsia"/>
                <w:sz w:val="24"/>
                <w:szCs w:val="24"/>
              </w:rPr>
              <w:t>户；</w:t>
            </w:r>
            <w:r>
              <w:rPr>
                <w:sz w:val="24"/>
                <w:szCs w:val="24"/>
              </w:rPr>
              <w:br w:type="textWrapping"/>
            </w:r>
            <w:r>
              <w:rPr>
                <w:sz w:val="24"/>
                <w:szCs w:val="24"/>
              </w:rPr>
              <w:t>3.本指标得分=</w:t>
            </w:r>
            <w:r>
              <w:rPr>
                <w:rFonts w:hint="eastAsia"/>
                <w:sz w:val="24"/>
                <w:szCs w:val="24"/>
              </w:rPr>
              <w:t>生育关怀行动项目</w:t>
            </w:r>
            <w:r>
              <w:rPr>
                <w:sz w:val="24"/>
                <w:szCs w:val="24"/>
              </w:rPr>
              <w:t>重点工作完成率×2.5</w:t>
            </w:r>
            <w:r>
              <w:rPr>
                <w:rFonts w:hint="eastAsia"/>
                <w:sz w:val="24"/>
                <w:szCs w:val="24"/>
              </w:rPr>
              <w:t>。</w:t>
            </w:r>
          </w:p>
        </w:tc>
        <w:tc>
          <w:tcPr>
            <w:tcW w:w="846" w:type="dxa"/>
            <w:vAlign w:val="center"/>
          </w:tcPr>
          <w:p>
            <w:pPr>
              <w:ind w:firstLine="0" w:firstLineChars="0"/>
              <w:jc w:val="center"/>
              <w:rPr>
                <w:sz w:val="24"/>
                <w:szCs w:val="24"/>
              </w:rPr>
            </w:pPr>
            <w:r>
              <w:rPr>
                <w:rFonts w:hint="eastAsia"/>
                <w:sz w:val="24"/>
                <w:szCs w:val="24"/>
              </w:rPr>
              <w:t>2.5</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vMerge w:val="continue"/>
            <w:shd w:val="clear" w:color="auto" w:fill="auto"/>
            <w:vAlign w:val="center"/>
          </w:tcPr>
          <w:p>
            <w:pPr>
              <w:ind w:firstLine="0" w:firstLineChars="0"/>
              <w:jc w:val="center"/>
              <w:rPr>
                <w:sz w:val="24"/>
                <w:szCs w:val="24"/>
              </w:rPr>
            </w:pPr>
          </w:p>
        </w:tc>
        <w:tc>
          <w:tcPr>
            <w:tcW w:w="710" w:type="dxa"/>
            <w:vMerge w:val="continue"/>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r>
              <w:rPr>
                <w:rFonts w:hint="eastAsia"/>
                <w:sz w:val="24"/>
                <w:szCs w:val="24"/>
              </w:rPr>
              <w:t>5</w:t>
            </w:r>
            <w:r>
              <w:rPr>
                <w:sz w:val="24"/>
                <w:szCs w:val="24"/>
              </w:rPr>
              <w:t>•29</w:t>
            </w:r>
            <w:r>
              <w:rPr>
                <w:rFonts w:hint="eastAsia"/>
                <w:sz w:val="24"/>
                <w:szCs w:val="24"/>
              </w:rPr>
              <w:t>计生协会员集中宣传服务项目工作完成率</w:t>
            </w:r>
          </w:p>
        </w:tc>
        <w:tc>
          <w:tcPr>
            <w:tcW w:w="849" w:type="dxa"/>
            <w:vAlign w:val="center"/>
          </w:tcPr>
          <w:p>
            <w:pPr>
              <w:ind w:firstLine="0" w:firstLineChars="0"/>
              <w:jc w:val="center"/>
              <w:rPr>
                <w:sz w:val="24"/>
                <w:szCs w:val="24"/>
              </w:rPr>
            </w:pPr>
            <w:r>
              <w:rPr>
                <w:sz w:val="24"/>
                <w:szCs w:val="24"/>
              </w:rPr>
              <w:t>2.5</w:t>
            </w:r>
          </w:p>
        </w:tc>
        <w:tc>
          <w:tcPr>
            <w:tcW w:w="1559" w:type="dxa"/>
            <w:shd w:val="clear" w:color="auto" w:fill="auto"/>
            <w:vAlign w:val="center"/>
          </w:tcPr>
          <w:p>
            <w:pPr>
              <w:ind w:firstLine="0" w:firstLineChars="0"/>
              <w:rPr>
                <w:sz w:val="24"/>
                <w:szCs w:val="24"/>
              </w:rPr>
            </w:pPr>
            <w:r>
              <w:rPr>
                <w:rFonts w:hint="eastAsia"/>
                <w:sz w:val="24"/>
                <w:szCs w:val="24"/>
              </w:rPr>
              <w:t>考察部门重点工作任务中5</w:t>
            </w:r>
            <w:r>
              <w:rPr>
                <w:sz w:val="24"/>
                <w:szCs w:val="24"/>
              </w:rPr>
              <w:t>•29</w:t>
            </w:r>
            <w:r>
              <w:rPr>
                <w:rFonts w:hint="eastAsia"/>
                <w:sz w:val="24"/>
                <w:szCs w:val="24"/>
              </w:rPr>
              <w:t>计生协会员集中宣传服务项目各项工作的完成情况。</w:t>
            </w:r>
          </w:p>
        </w:tc>
        <w:tc>
          <w:tcPr>
            <w:tcW w:w="2702" w:type="dxa"/>
            <w:shd w:val="clear" w:color="auto" w:fill="auto"/>
            <w:vAlign w:val="center"/>
          </w:tcPr>
          <w:p>
            <w:pPr>
              <w:ind w:firstLine="0" w:firstLineChars="0"/>
              <w:rPr>
                <w:sz w:val="24"/>
                <w:szCs w:val="24"/>
              </w:rPr>
            </w:pPr>
            <w:r>
              <w:rPr>
                <w:rFonts w:hint="eastAsia"/>
                <w:sz w:val="24"/>
                <w:szCs w:val="24"/>
              </w:rPr>
              <w:t>1</w:t>
            </w:r>
            <w:r>
              <w:rPr>
                <w:sz w:val="24"/>
                <w:szCs w:val="24"/>
              </w:rPr>
              <w:t>.</w:t>
            </w:r>
            <w:r>
              <w:rPr>
                <w:rFonts w:hint="eastAsia"/>
                <w:sz w:val="24"/>
                <w:szCs w:val="24"/>
              </w:rPr>
              <w:t xml:space="preserve"> 5</w:t>
            </w:r>
            <w:r>
              <w:rPr>
                <w:sz w:val="24"/>
                <w:szCs w:val="24"/>
              </w:rPr>
              <w:t>•29</w:t>
            </w:r>
            <w:r>
              <w:rPr>
                <w:rFonts w:hint="eastAsia"/>
                <w:sz w:val="24"/>
                <w:szCs w:val="24"/>
              </w:rPr>
              <w:t>计生协会员集中宣传服务项目</w:t>
            </w:r>
            <w:r>
              <w:rPr>
                <w:sz w:val="24"/>
                <w:szCs w:val="24"/>
              </w:rPr>
              <w:t>重点工作完成率=</w:t>
            </w:r>
            <w:r>
              <w:rPr>
                <w:rFonts w:hint="eastAsia"/>
                <w:sz w:val="24"/>
                <w:szCs w:val="24"/>
              </w:rPr>
              <w:t>5</w:t>
            </w:r>
            <w:r>
              <w:rPr>
                <w:sz w:val="24"/>
                <w:szCs w:val="24"/>
              </w:rPr>
              <w:t>•29</w:t>
            </w:r>
            <w:r>
              <w:rPr>
                <w:rFonts w:hint="eastAsia"/>
                <w:sz w:val="24"/>
                <w:szCs w:val="24"/>
              </w:rPr>
              <w:t>计生协会员集中宣传服务项目</w:t>
            </w:r>
            <w:r>
              <w:rPr>
                <w:sz w:val="24"/>
                <w:szCs w:val="24"/>
              </w:rPr>
              <w:t>重点工作实际完成数/重点工作总数×100%</w:t>
            </w:r>
            <w:r>
              <w:rPr>
                <w:rFonts w:hint="eastAsia"/>
                <w:sz w:val="24"/>
                <w:szCs w:val="24"/>
              </w:rPr>
              <w:t>；</w:t>
            </w:r>
            <w:r>
              <w:rPr>
                <w:sz w:val="24"/>
                <w:szCs w:val="24"/>
              </w:rPr>
              <w:br w:type="textWrapping"/>
            </w:r>
            <w:r>
              <w:rPr>
                <w:sz w:val="24"/>
                <w:szCs w:val="24"/>
              </w:rPr>
              <w:t>2.</w:t>
            </w:r>
            <w:r>
              <w:rPr>
                <w:rFonts w:hint="eastAsia"/>
                <w:sz w:val="24"/>
                <w:szCs w:val="24"/>
              </w:rPr>
              <w:t xml:space="preserve"> 5</w:t>
            </w:r>
            <w:r>
              <w:rPr>
                <w:sz w:val="24"/>
                <w:szCs w:val="24"/>
              </w:rPr>
              <w:t>•29</w:t>
            </w:r>
            <w:r>
              <w:rPr>
                <w:rFonts w:hint="eastAsia"/>
                <w:sz w:val="24"/>
                <w:szCs w:val="24"/>
              </w:rPr>
              <w:t>计生协会员集中宣传服务项目</w:t>
            </w:r>
            <w:r>
              <w:rPr>
                <w:sz w:val="24"/>
                <w:szCs w:val="24"/>
              </w:rPr>
              <w:t>重点工作</w:t>
            </w:r>
            <w:r>
              <w:rPr>
                <w:rFonts w:hint="eastAsia"/>
                <w:sz w:val="24"/>
                <w:szCs w:val="24"/>
              </w:rPr>
              <w:t>包括为育龄群众提供政策咨询和服务、现场帮扶计生困难群众不少于2</w:t>
            </w:r>
            <w:r>
              <w:rPr>
                <w:sz w:val="24"/>
                <w:szCs w:val="24"/>
              </w:rPr>
              <w:t>0</w:t>
            </w:r>
            <w:r>
              <w:rPr>
                <w:rFonts w:hint="eastAsia"/>
                <w:sz w:val="24"/>
                <w:szCs w:val="24"/>
              </w:rPr>
              <w:t>人、帮助解决计生群众生活困难问题；</w:t>
            </w:r>
            <w:r>
              <w:rPr>
                <w:sz w:val="24"/>
                <w:szCs w:val="24"/>
              </w:rPr>
              <w:br w:type="textWrapping"/>
            </w:r>
            <w:r>
              <w:rPr>
                <w:sz w:val="24"/>
                <w:szCs w:val="24"/>
              </w:rPr>
              <w:t>3.本指标得分=</w:t>
            </w:r>
            <w:r>
              <w:rPr>
                <w:rFonts w:hint="eastAsia"/>
                <w:sz w:val="24"/>
                <w:szCs w:val="24"/>
              </w:rPr>
              <w:t>5</w:t>
            </w:r>
            <w:r>
              <w:rPr>
                <w:sz w:val="24"/>
                <w:szCs w:val="24"/>
              </w:rPr>
              <w:t>•29</w:t>
            </w:r>
            <w:r>
              <w:rPr>
                <w:rFonts w:hint="eastAsia"/>
                <w:sz w:val="24"/>
                <w:szCs w:val="24"/>
              </w:rPr>
              <w:t>计生协会员集中宣传服务项目</w:t>
            </w:r>
            <w:r>
              <w:rPr>
                <w:sz w:val="24"/>
                <w:szCs w:val="24"/>
              </w:rPr>
              <w:t>重点工作完成率×2.5</w:t>
            </w:r>
            <w:r>
              <w:rPr>
                <w:rFonts w:hint="eastAsia"/>
                <w:sz w:val="24"/>
                <w:szCs w:val="24"/>
              </w:rPr>
              <w:t>。</w:t>
            </w:r>
          </w:p>
        </w:tc>
        <w:tc>
          <w:tcPr>
            <w:tcW w:w="846" w:type="dxa"/>
            <w:vAlign w:val="center"/>
          </w:tcPr>
          <w:p>
            <w:pPr>
              <w:ind w:firstLine="0" w:firstLineChars="0"/>
              <w:jc w:val="center"/>
              <w:rPr>
                <w:sz w:val="24"/>
                <w:szCs w:val="24"/>
              </w:rPr>
            </w:pPr>
            <w:r>
              <w:rPr>
                <w:rFonts w:hint="eastAsia"/>
                <w:sz w:val="24"/>
                <w:szCs w:val="24"/>
              </w:rPr>
              <w:t>2.5</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vMerge w:val="restart"/>
            <w:shd w:val="clear" w:color="auto" w:fill="auto"/>
            <w:vAlign w:val="center"/>
          </w:tcPr>
          <w:p>
            <w:pPr>
              <w:ind w:firstLine="0" w:firstLineChars="0"/>
              <w:jc w:val="center"/>
              <w:rPr>
                <w:sz w:val="24"/>
                <w:szCs w:val="24"/>
              </w:rPr>
            </w:pPr>
            <w:r>
              <w:rPr>
                <w:sz w:val="24"/>
                <w:szCs w:val="24"/>
              </w:rPr>
              <w:t>绩效目标完成率</w:t>
            </w:r>
          </w:p>
        </w:tc>
        <w:tc>
          <w:tcPr>
            <w:tcW w:w="710" w:type="dxa"/>
            <w:vMerge w:val="restart"/>
            <w:shd w:val="clear" w:color="auto" w:fill="auto"/>
            <w:vAlign w:val="center"/>
          </w:tcPr>
          <w:p>
            <w:pPr>
              <w:ind w:firstLine="0" w:firstLineChars="0"/>
              <w:jc w:val="center"/>
              <w:rPr>
                <w:sz w:val="24"/>
                <w:szCs w:val="24"/>
              </w:rPr>
            </w:pPr>
            <w:r>
              <w:rPr>
                <w:sz w:val="24"/>
                <w:szCs w:val="24"/>
              </w:rPr>
              <w:t>5</w:t>
            </w:r>
          </w:p>
        </w:tc>
        <w:tc>
          <w:tcPr>
            <w:tcW w:w="852" w:type="dxa"/>
            <w:vAlign w:val="center"/>
          </w:tcPr>
          <w:p>
            <w:pPr>
              <w:ind w:firstLine="0" w:firstLineChars="0"/>
              <w:jc w:val="center"/>
              <w:rPr>
                <w:sz w:val="24"/>
                <w:szCs w:val="24"/>
              </w:rPr>
            </w:pPr>
            <w:r>
              <w:rPr>
                <w:rFonts w:hint="eastAsia"/>
                <w:sz w:val="24"/>
                <w:szCs w:val="24"/>
              </w:rPr>
              <w:t>业务培训项目绩效目标完成率</w:t>
            </w:r>
          </w:p>
        </w:tc>
        <w:tc>
          <w:tcPr>
            <w:tcW w:w="849" w:type="dxa"/>
            <w:vAlign w:val="center"/>
          </w:tcPr>
          <w:p>
            <w:pPr>
              <w:ind w:firstLine="0" w:firstLineChars="0"/>
              <w:jc w:val="center"/>
              <w:rPr>
                <w:sz w:val="24"/>
                <w:szCs w:val="24"/>
              </w:rPr>
            </w:pPr>
            <w:r>
              <w:rPr>
                <w:sz w:val="24"/>
                <w:szCs w:val="24"/>
              </w:rPr>
              <w:t>2.5</w:t>
            </w:r>
          </w:p>
        </w:tc>
        <w:tc>
          <w:tcPr>
            <w:tcW w:w="1559" w:type="dxa"/>
            <w:shd w:val="clear" w:color="auto" w:fill="auto"/>
            <w:vAlign w:val="center"/>
          </w:tcPr>
          <w:p>
            <w:pPr>
              <w:ind w:firstLine="0" w:firstLineChars="0"/>
              <w:rPr>
                <w:sz w:val="24"/>
                <w:szCs w:val="24"/>
              </w:rPr>
            </w:pPr>
            <w:r>
              <w:rPr>
                <w:rFonts w:hint="eastAsia"/>
                <w:sz w:val="24"/>
                <w:szCs w:val="24"/>
              </w:rPr>
              <w:t>考察部门申报项目中业务培训项目的绩效目标完成情况。</w:t>
            </w:r>
          </w:p>
        </w:tc>
        <w:tc>
          <w:tcPr>
            <w:tcW w:w="2702" w:type="dxa"/>
            <w:shd w:val="clear" w:color="auto" w:fill="auto"/>
            <w:vAlign w:val="center"/>
          </w:tcPr>
          <w:p>
            <w:pPr>
              <w:ind w:firstLine="0" w:firstLineChars="0"/>
              <w:rPr>
                <w:sz w:val="24"/>
                <w:szCs w:val="24"/>
              </w:rPr>
            </w:pPr>
            <w:r>
              <w:rPr>
                <w:rFonts w:hint="eastAsia"/>
                <w:sz w:val="24"/>
                <w:szCs w:val="24"/>
              </w:rPr>
              <w:t>1</w:t>
            </w:r>
            <w:r>
              <w:rPr>
                <w:sz w:val="24"/>
                <w:szCs w:val="24"/>
              </w:rPr>
              <w:t>.</w:t>
            </w:r>
            <w:r>
              <w:rPr>
                <w:rFonts w:hint="eastAsia"/>
                <w:sz w:val="24"/>
                <w:szCs w:val="24"/>
              </w:rPr>
              <w:t xml:space="preserve"> 业务培训项目</w:t>
            </w:r>
            <w:r>
              <w:rPr>
                <w:sz w:val="24"/>
                <w:szCs w:val="24"/>
              </w:rPr>
              <w:t>绩效目标完成率=部门整体支出绩效目标申报表中</w:t>
            </w:r>
            <w:r>
              <w:rPr>
                <w:rFonts w:hint="eastAsia"/>
                <w:sz w:val="24"/>
                <w:szCs w:val="24"/>
              </w:rPr>
              <w:t>业务培训项目的</w:t>
            </w:r>
            <w:r>
              <w:rPr>
                <w:sz w:val="24"/>
                <w:szCs w:val="24"/>
              </w:rPr>
              <w:t>已实现目标数/</w:t>
            </w:r>
            <w:r>
              <w:rPr>
                <w:rFonts w:hint="eastAsia"/>
                <w:sz w:val="24"/>
                <w:szCs w:val="24"/>
              </w:rPr>
              <w:t>业务培训项目的</w:t>
            </w:r>
            <w:r>
              <w:rPr>
                <w:sz w:val="24"/>
                <w:szCs w:val="24"/>
              </w:rPr>
              <w:t>申报目标数×100%</w:t>
            </w:r>
            <w:r>
              <w:rPr>
                <w:rFonts w:hint="eastAsia"/>
                <w:sz w:val="24"/>
                <w:szCs w:val="24"/>
              </w:rPr>
              <w:t>；</w:t>
            </w:r>
          </w:p>
          <w:p>
            <w:pPr>
              <w:ind w:firstLine="0" w:firstLineChars="0"/>
              <w:rPr>
                <w:sz w:val="24"/>
                <w:szCs w:val="24"/>
              </w:rPr>
            </w:pPr>
            <w:r>
              <w:rPr>
                <w:sz w:val="24"/>
                <w:szCs w:val="24"/>
              </w:rPr>
              <w:t>2.</w:t>
            </w:r>
            <w:r>
              <w:rPr>
                <w:rFonts w:hint="eastAsia"/>
                <w:sz w:val="24"/>
                <w:szCs w:val="24"/>
              </w:rPr>
              <w:t xml:space="preserve"> 业务培训项目绩效目标包括当年开展培训班次6次、培训人数超过3</w:t>
            </w:r>
            <w:r>
              <w:rPr>
                <w:sz w:val="24"/>
                <w:szCs w:val="24"/>
              </w:rPr>
              <w:t>00</w:t>
            </w:r>
            <w:r>
              <w:rPr>
                <w:rFonts w:hint="eastAsia"/>
                <w:sz w:val="24"/>
                <w:szCs w:val="24"/>
              </w:rPr>
              <w:t>人、培训出勤率达9</w:t>
            </w:r>
            <w:r>
              <w:rPr>
                <w:sz w:val="24"/>
                <w:szCs w:val="24"/>
              </w:rPr>
              <w:t>5%</w:t>
            </w:r>
            <w:r>
              <w:rPr>
                <w:rFonts w:hint="eastAsia"/>
                <w:sz w:val="24"/>
                <w:szCs w:val="24"/>
              </w:rPr>
              <w:t>以上、培训效果满意度达9</w:t>
            </w:r>
            <w:r>
              <w:rPr>
                <w:sz w:val="24"/>
                <w:szCs w:val="24"/>
              </w:rPr>
              <w:t>0%</w:t>
            </w:r>
            <w:r>
              <w:rPr>
                <w:rFonts w:hint="eastAsia"/>
                <w:sz w:val="24"/>
                <w:szCs w:val="24"/>
              </w:rPr>
              <w:t>以上；</w:t>
            </w:r>
            <w:r>
              <w:rPr>
                <w:sz w:val="24"/>
                <w:szCs w:val="24"/>
              </w:rPr>
              <w:br w:type="textWrapping"/>
            </w:r>
            <w:r>
              <w:rPr>
                <w:rFonts w:hint="eastAsia"/>
                <w:sz w:val="24"/>
                <w:szCs w:val="24"/>
              </w:rPr>
              <w:t>3</w:t>
            </w:r>
            <w:r>
              <w:rPr>
                <w:sz w:val="24"/>
                <w:szCs w:val="24"/>
              </w:rPr>
              <w:t>.本指标得分=</w:t>
            </w:r>
            <w:r>
              <w:rPr>
                <w:rFonts w:hint="eastAsia"/>
                <w:sz w:val="24"/>
                <w:szCs w:val="24"/>
              </w:rPr>
              <w:t>业务培训项目</w:t>
            </w:r>
            <w:r>
              <w:rPr>
                <w:sz w:val="24"/>
                <w:szCs w:val="24"/>
              </w:rPr>
              <w:t>绩效目标完成率×2.5。</w:t>
            </w:r>
          </w:p>
        </w:tc>
        <w:tc>
          <w:tcPr>
            <w:tcW w:w="846" w:type="dxa"/>
            <w:vAlign w:val="center"/>
          </w:tcPr>
          <w:p>
            <w:pPr>
              <w:ind w:firstLine="0" w:firstLineChars="0"/>
              <w:jc w:val="center"/>
              <w:rPr>
                <w:sz w:val="24"/>
                <w:szCs w:val="24"/>
              </w:rPr>
            </w:pPr>
            <w:r>
              <w:rPr>
                <w:rFonts w:hint="eastAsia"/>
                <w:sz w:val="24"/>
                <w:szCs w:val="24"/>
              </w:rPr>
              <w:t>2.5</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vMerge w:val="continue"/>
            <w:shd w:val="clear" w:color="auto" w:fill="auto"/>
            <w:vAlign w:val="center"/>
          </w:tcPr>
          <w:p>
            <w:pPr>
              <w:ind w:firstLine="0" w:firstLineChars="0"/>
              <w:jc w:val="center"/>
              <w:rPr>
                <w:sz w:val="24"/>
                <w:szCs w:val="24"/>
              </w:rPr>
            </w:pPr>
          </w:p>
        </w:tc>
        <w:tc>
          <w:tcPr>
            <w:tcW w:w="710" w:type="dxa"/>
            <w:vMerge w:val="continue"/>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r>
              <w:rPr>
                <w:rFonts w:hint="eastAsia"/>
                <w:sz w:val="24"/>
                <w:szCs w:val="24"/>
              </w:rPr>
              <w:t>宣传及工作资料印发项目绩效目标完成率</w:t>
            </w:r>
          </w:p>
        </w:tc>
        <w:tc>
          <w:tcPr>
            <w:tcW w:w="849" w:type="dxa"/>
            <w:vAlign w:val="center"/>
          </w:tcPr>
          <w:p>
            <w:pPr>
              <w:ind w:firstLine="0" w:firstLineChars="0"/>
              <w:jc w:val="center"/>
              <w:rPr>
                <w:sz w:val="24"/>
                <w:szCs w:val="24"/>
              </w:rPr>
            </w:pPr>
            <w:r>
              <w:rPr>
                <w:sz w:val="24"/>
                <w:szCs w:val="24"/>
              </w:rPr>
              <w:t>2.5</w:t>
            </w:r>
          </w:p>
        </w:tc>
        <w:tc>
          <w:tcPr>
            <w:tcW w:w="1559" w:type="dxa"/>
            <w:shd w:val="clear" w:color="auto" w:fill="auto"/>
            <w:vAlign w:val="center"/>
          </w:tcPr>
          <w:p>
            <w:pPr>
              <w:ind w:firstLine="0" w:firstLineChars="0"/>
              <w:rPr>
                <w:sz w:val="24"/>
                <w:szCs w:val="24"/>
              </w:rPr>
            </w:pPr>
            <w:r>
              <w:rPr>
                <w:rFonts w:hint="eastAsia"/>
                <w:sz w:val="24"/>
                <w:szCs w:val="24"/>
              </w:rPr>
              <w:t>考察部门申报项目中宣传及工作资料印发项目的绩效目标完成情况。</w:t>
            </w:r>
          </w:p>
        </w:tc>
        <w:tc>
          <w:tcPr>
            <w:tcW w:w="2702" w:type="dxa"/>
            <w:shd w:val="clear" w:color="auto" w:fill="auto"/>
            <w:vAlign w:val="center"/>
          </w:tcPr>
          <w:p>
            <w:pPr>
              <w:ind w:firstLine="0" w:firstLineChars="0"/>
              <w:rPr>
                <w:sz w:val="24"/>
                <w:szCs w:val="24"/>
              </w:rPr>
            </w:pPr>
            <w:r>
              <w:rPr>
                <w:rFonts w:hint="eastAsia"/>
                <w:sz w:val="24"/>
                <w:szCs w:val="24"/>
              </w:rPr>
              <w:t>1</w:t>
            </w:r>
            <w:r>
              <w:rPr>
                <w:sz w:val="24"/>
                <w:szCs w:val="24"/>
              </w:rPr>
              <w:t>.</w:t>
            </w:r>
            <w:r>
              <w:rPr>
                <w:rFonts w:hint="eastAsia"/>
                <w:sz w:val="24"/>
                <w:szCs w:val="24"/>
              </w:rPr>
              <w:t xml:space="preserve"> 宣传及工作资料印发项目</w:t>
            </w:r>
            <w:r>
              <w:rPr>
                <w:sz w:val="24"/>
                <w:szCs w:val="24"/>
              </w:rPr>
              <w:t>绩效目标完成率=部门整体支出绩效目标申报表中</w:t>
            </w:r>
            <w:r>
              <w:rPr>
                <w:rFonts w:hint="eastAsia"/>
                <w:sz w:val="24"/>
                <w:szCs w:val="24"/>
              </w:rPr>
              <w:t>宣传及工作资料印发项目的</w:t>
            </w:r>
            <w:r>
              <w:rPr>
                <w:sz w:val="24"/>
                <w:szCs w:val="24"/>
              </w:rPr>
              <w:t>已实现目标数/</w:t>
            </w:r>
            <w:r>
              <w:rPr>
                <w:rFonts w:hint="eastAsia"/>
                <w:sz w:val="24"/>
                <w:szCs w:val="24"/>
              </w:rPr>
              <w:t>宣传及工作资料印发项目的</w:t>
            </w:r>
            <w:r>
              <w:rPr>
                <w:sz w:val="24"/>
                <w:szCs w:val="24"/>
              </w:rPr>
              <w:t>申报目标数×100%</w:t>
            </w:r>
            <w:r>
              <w:rPr>
                <w:rFonts w:hint="eastAsia"/>
                <w:sz w:val="24"/>
                <w:szCs w:val="24"/>
              </w:rPr>
              <w:t>；</w:t>
            </w:r>
          </w:p>
          <w:p>
            <w:pPr>
              <w:ind w:firstLine="0" w:firstLineChars="0"/>
              <w:rPr>
                <w:sz w:val="24"/>
                <w:szCs w:val="24"/>
              </w:rPr>
            </w:pPr>
            <w:r>
              <w:rPr>
                <w:sz w:val="24"/>
                <w:szCs w:val="24"/>
              </w:rPr>
              <w:t>2.</w:t>
            </w:r>
            <w:r>
              <w:rPr>
                <w:rFonts w:hint="eastAsia"/>
                <w:sz w:val="24"/>
                <w:szCs w:val="24"/>
              </w:rPr>
              <w:t xml:space="preserve"> 宣传及工作资料印发项目绩效目标包括印刷资料计划完成率1</w:t>
            </w:r>
            <w:r>
              <w:rPr>
                <w:sz w:val="24"/>
                <w:szCs w:val="24"/>
              </w:rPr>
              <w:t>00%</w:t>
            </w:r>
            <w:r>
              <w:rPr>
                <w:rFonts w:hint="eastAsia"/>
                <w:sz w:val="24"/>
                <w:szCs w:val="24"/>
              </w:rPr>
              <w:t>、实际发放率不低于9</w:t>
            </w:r>
            <w:r>
              <w:rPr>
                <w:sz w:val="24"/>
                <w:szCs w:val="24"/>
              </w:rPr>
              <w:t>0%</w:t>
            </w:r>
            <w:r>
              <w:rPr>
                <w:rFonts w:hint="eastAsia"/>
                <w:sz w:val="24"/>
                <w:szCs w:val="24"/>
              </w:rPr>
              <w:t>；</w:t>
            </w:r>
            <w:r>
              <w:rPr>
                <w:sz w:val="24"/>
                <w:szCs w:val="24"/>
              </w:rPr>
              <w:br w:type="textWrapping"/>
            </w:r>
            <w:r>
              <w:rPr>
                <w:rFonts w:hint="eastAsia"/>
                <w:sz w:val="24"/>
                <w:szCs w:val="24"/>
              </w:rPr>
              <w:t>3</w:t>
            </w:r>
            <w:r>
              <w:rPr>
                <w:sz w:val="24"/>
                <w:szCs w:val="24"/>
              </w:rPr>
              <w:t>.本指标得分=</w:t>
            </w:r>
            <w:r>
              <w:rPr>
                <w:rFonts w:hint="eastAsia"/>
                <w:sz w:val="24"/>
                <w:szCs w:val="24"/>
              </w:rPr>
              <w:t>宣传及工作资料印发项目</w:t>
            </w:r>
            <w:r>
              <w:rPr>
                <w:sz w:val="24"/>
                <w:szCs w:val="24"/>
              </w:rPr>
              <w:t>绩效目标完成率×2.5。</w:t>
            </w:r>
          </w:p>
        </w:tc>
        <w:tc>
          <w:tcPr>
            <w:tcW w:w="846" w:type="dxa"/>
            <w:vAlign w:val="center"/>
          </w:tcPr>
          <w:p>
            <w:pPr>
              <w:ind w:firstLine="0" w:firstLineChars="0"/>
              <w:jc w:val="center"/>
              <w:rPr>
                <w:sz w:val="24"/>
                <w:szCs w:val="24"/>
              </w:rPr>
            </w:pPr>
            <w:r>
              <w:rPr>
                <w:rFonts w:hint="eastAsia"/>
                <w:sz w:val="24"/>
                <w:szCs w:val="24"/>
              </w:rPr>
              <w:t>2.5</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项目完成及时性</w:t>
            </w:r>
          </w:p>
        </w:tc>
        <w:tc>
          <w:tcPr>
            <w:tcW w:w="710" w:type="dxa"/>
            <w:shd w:val="clear" w:color="auto" w:fill="auto"/>
            <w:vAlign w:val="center"/>
          </w:tcPr>
          <w:p>
            <w:pPr>
              <w:ind w:firstLine="0" w:firstLineChars="0"/>
              <w:jc w:val="center"/>
              <w:rPr>
                <w:sz w:val="24"/>
                <w:szCs w:val="24"/>
              </w:rPr>
            </w:pPr>
            <w:r>
              <w:rPr>
                <w:sz w:val="24"/>
                <w:szCs w:val="24"/>
              </w:rPr>
              <w:t>3</w:t>
            </w:r>
          </w:p>
        </w:tc>
        <w:tc>
          <w:tcPr>
            <w:tcW w:w="852" w:type="dxa"/>
            <w:vAlign w:val="center"/>
          </w:tcPr>
          <w:p>
            <w:pPr>
              <w:ind w:firstLine="0" w:firstLineChars="0"/>
              <w:jc w:val="center"/>
              <w:rPr>
                <w:sz w:val="24"/>
                <w:szCs w:val="24"/>
              </w:rPr>
            </w:pPr>
            <w:r>
              <w:rPr>
                <w:sz w:val="24"/>
                <w:szCs w:val="24"/>
              </w:rPr>
              <w:t>项目完成及时性</w:t>
            </w:r>
          </w:p>
        </w:tc>
        <w:tc>
          <w:tcPr>
            <w:tcW w:w="849" w:type="dxa"/>
            <w:vAlign w:val="center"/>
          </w:tcPr>
          <w:p>
            <w:pPr>
              <w:ind w:firstLine="0" w:firstLineChars="0"/>
              <w:jc w:val="center"/>
              <w:rPr>
                <w:sz w:val="24"/>
                <w:szCs w:val="24"/>
              </w:rPr>
            </w:pPr>
            <w:r>
              <w:rPr>
                <w:sz w:val="24"/>
                <w:szCs w:val="24"/>
              </w:rPr>
              <w:t>3</w:t>
            </w:r>
          </w:p>
        </w:tc>
        <w:tc>
          <w:tcPr>
            <w:tcW w:w="1559" w:type="dxa"/>
            <w:shd w:val="clear" w:color="auto" w:fill="auto"/>
            <w:vAlign w:val="center"/>
          </w:tcPr>
          <w:p>
            <w:pPr>
              <w:ind w:firstLine="0" w:firstLineChars="0"/>
              <w:rPr>
                <w:sz w:val="24"/>
                <w:szCs w:val="24"/>
              </w:rPr>
            </w:pPr>
            <w:r>
              <w:rPr>
                <w:sz w:val="24"/>
                <w:szCs w:val="24"/>
              </w:rPr>
              <w:t>反映部门（单位）项目完成情况与预期时间对比的情况。</w:t>
            </w:r>
          </w:p>
        </w:tc>
        <w:tc>
          <w:tcPr>
            <w:tcW w:w="2702" w:type="dxa"/>
            <w:shd w:val="clear" w:color="auto" w:fill="auto"/>
            <w:vAlign w:val="center"/>
          </w:tcPr>
          <w:p>
            <w:pPr>
              <w:ind w:firstLine="0" w:firstLineChars="0"/>
              <w:rPr>
                <w:sz w:val="24"/>
                <w:szCs w:val="24"/>
              </w:rPr>
            </w:pPr>
            <w:r>
              <w:rPr>
                <w:sz w:val="24"/>
                <w:szCs w:val="24"/>
              </w:rPr>
              <w:t>所有部门预算安排的项目均按计划时间完成的，得3分；部分项目未按计划时间完成的，本指标得分=已完成项目数/未完成项目数×3。</w:t>
            </w:r>
          </w:p>
        </w:tc>
        <w:tc>
          <w:tcPr>
            <w:tcW w:w="846" w:type="dxa"/>
            <w:vAlign w:val="center"/>
          </w:tcPr>
          <w:p>
            <w:pPr>
              <w:ind w:firstLine="0" w:firstLineChars="0"/>
              <w:jc w:val="center"/>
              <w:rPr>
                <w:sz w:val="24"/>
                <w:szCs w:val="24"/>
              </w:rPr>
            </w:pPr>
            <w:r>
              <w:rPr>
                <w:rFonts w:hint="eastAsia"/>
                <w:sz w:val="24"/>
                <w:szCs w:val="24"/>
              </w:rPr>
              <w:t>2.75</w:t>
            </w:r>
          </w:p>
        </w:tc>
        <w:tc>
          <w:tcPr>
            <w:tcW w:w="849" w:type="dxa"/>
            <w:vAlign w:val="center"/>
          </w:tcPr>
          <w:p>
            <w:pPr>
              <w:ind w:firstLine="0" w:firstLineChars="0"/>
              <w:jc w:val="center"/>
              <w:rPr>
                <w:sz w:val="24"/>
                <w:szCs w:val="24"/>
              </w:rPr>
            </w:pPr>
            <w:r>
              <w:rPr>
                <w:rFonts w:hint="eastAsia"/>
                <w:sz w:val="24"/>
                <w:szCs w:val="24"/>
              </w:rPr>
              <w:t>0.25</w:t>
            </w:r>
          </w:p>
        </w:tc>
        <w:tc>
          <w:tcPr>
            <w:tcW w:w="1882" w:type="dxa"/>
            <w:vAlign w:val="center"/>
          </w:tcPr>
          <w:p>
            <w:pPr>
              <w:ind w:firstLine="0" w:firstLineChars="0"/>
              <w:rPr>
                <w:sz w:val="24"/>
                <w:szCs w:val="24"/>
              </w:rPr>
            </w:pPr>
            <w:r>
              <w:rPr>
                <w:rFonts w:hint="eastAsia"/>
                <w:sz w:val="24"/>
                <w:szCs w:val="24"/>
              </w:rPr>
              <w:t>青春健康项目作为生育关怀行动项目其中一项子项目，其执行周期为2019年7月1日至2020年12月31日，属于跨年度项目，因疫情防控工作需要，2020年各项目点学校返校时间均大幅延后，青春同伴教育、主题讲座、特色比赛等相关活动亦普遍搁置，项目整体进度受到影响，扣0.25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restart"/>
            <w:shd w:val="clear" w:color="auto" w:fill="auto"/>
            <w:vAlign w:val="center"/>
          </w:tcPr>
          <w:p>
            <w:pPr>
              <w:ind w:firstLine="0" w:firstLineChars="0"/>
              <w:jc w:val="center"/>
              <w:rPr>
                <w:sz w:val="24"/>
                <w:szCs w:val="24"/>
              </w:rPr>
            </w:pPr>
            <w:r>
              <w:rPr>
                <w:sz w:val="24"/>
                <w:szCs w:val="24"/>
              </w:rPr>
              <w:t>效果性</w:t>
            </w:r>
          </w:p>
        </w:tc>
        <w:tc>
          <w:tcPr>
            <w:tcW w:w="564" w:type="dxa"/>
            <w:vMerge w:val="restart"/>
            <w:shd w:val="clear" w:color="auto" w:fill="auto"/>
            <w:vAlign w:val="center"/>
          </w:tcPr>
          <w:p>
            <w:pPr>
              <w:ind w:firstLine="0" w:firstLineChars="0"/>
              <w:jc w:val="center"/>
              <w:rPr>
                <w:sz w:val="24"/>
                <w:szCs w:val="24"/>
              </w:rPr>
            </w:pPr>
            <w:r>
              <w:rPr>
                <w:sz w:val="24"/>
                <w:szCs w:val="24"/>
              </w:rPr>
              <w:t>10</w:t>
            </w:r>
          </w:p>
        </w:tc>
        <w:tc>
          <w:tcPr>
            <w:tcW w:w="707" w:type="dxa"/>
            <w:vMerge w:val="restart"/>
            <w:shd w:val="clear" w:color="auto" w:fill="auto"/>
            <w:vAlign w:val="center"/>
          </w:tcPr>
          <w:p>
            <w:pPr>
              <w:ind w:firstLine="0" w:firstLineChars="0"/>
              <w:jc w:val="center"/>
              <w:rPr>
                <w:sz w:val="24"/>
                <w:szCs w:val="24"/>
              </w:rPr>
            </w:pPr>
            <w:r>
              <w:rPr>
                <w:rFonts w:hint="eastAsia"/>
                <w:sz w:val="24"/>
                <w:szCs w:val="24"/>
              </w:rPr>
              <w:t>社会经济环境效益</w:t>
            </w:r>
          </w:p>
        </w:tc>
        <w:tc>
          <w:tcPr>
            <w:tcW w:w="710" w:type="dxa"/>
            <w:vMerge w:val="restart"/>
            <w:shd w:val="clear" w:color="auto" w:fill="auto"/>
            <w:vAlign w:val="center"/>
          </w:tcPr>
          <w:p>
            <w:pPr>
              <w:ind w:firstLine="0" w:firstLineChars="0"/>
              <w:jc w:val="center"/>
              <w:rPr>
                <w:sz w:val="24"/>
                <w:szCs w:val="24"/>
              </w:rPr>
            </w:pPr>
            <w:r>
              <w:rPr>
                <w:sz w:val="24"/>
                <w:szCs w:val="24"/>
              </w:rPr>
              <w:t>10</w:t>
            </w:r>
          </w:p>
        </w:tc>
        <w:tc>
          <w:tcPr>
            <w:tcW w:w="852" w:type="dxa"/>
            <w:vAlign w:val="center"/>
          </w:tcPr>
          <w:p>
            <w:pPr>
              <w:ind w:firstLine="0" w:firstLineChars="0"/>
              <w:jc w:val="center"/>
              <w:rPr>
                <w:sz w:val="24"/>
                <w:szCs w:val="24"/>
              </w:rPr>
            </w:pPr>
            <w:r>
              <w:rPr>
                <w:rFonts w:hint="eastAsia"/>
                <w:sz w:val="24"/>
                <w:szCs w:val="24"/>
              </w:rPr>
              <w:t>青春健康宣传工作知晓度</w:t>
            </w:r>
          </w:p>
        </w:tc>
        <w:tc>
          <w:tcPr>
            <w:tcW w:w="849" w:type="dxa"/>
            <w:vAlign w:val="center"/>
          </w:tcPr>
          <w:p>
            <w:pPr>
              <w:ind w:firstLine="0" w:firstLineChars="0"/>
              <w:jc w:val="center"/>
              <w:rPr>
                <w:sz w:val="24"/>
                <w:szCs w:val="24"/>
              </w:rPr>
            </w:pPr>
            <w:r>
              <w:rPr>
                <w:rFonts w:hint="eastAsia"/>
                <w:sz w:val="24"/>
                <w:szCs w:val="24"/>
              </w:rPr>
              <w:t>2</w:t>
            </w:r>
          </w:p>
        </w:tc>
        <w:tc>
          <w:tcPr>
            <w:tcW w:w="1559" w:type="dxa"/>
            <w:shd w:val="clear" w:color="auto" w:fill="auto"/>
            <w:vAlign w:val="center"/>
          </w:tcPr>
          <w:p>
            <w:pPr>
              <w:ind w:firstLine="0" w:firstLineChars="0"/>
              <w:rPr>
                <w:sz w:val="24"/>
                <w:szCs w:val="24"/>
              </w:rPr>
            </w:pPr>
            <w:r>
              <w:rPr>
                <w:rFonts w:hint="eastAsia"/>
                <w:sz w:val="24"/>
                <w:szCs w:val="24"/>
              </w:rPr>
              <w:t>反映高校学生对计生协开展的青春健康宣传工作的知晓度情况。</w:t>
            </w:r>
          </w:p>
        </w:tc>
        <w:tc>
          <w:tcPr>
            <w:tcW w:w="2702" w:type="dxa"/>
            <w:shd w:val="clear" w:color="auto" w:fill="auto"/>
            <w:vAlign w:val="center"/>
          </w:tcPr>
          <w:p>
            <w:pPr>
              <w:ind w:firstLine="0" w:firstLineChars="0"/>
              <w:rPr>
                <w:sz w:val="24"/>
                <w:szCs w:val="24"/>
              </w:rPr>
            </w:pPr>
            <w:r>
              <w:rPr>
                <w:rFonts w:hint="eastAsia"/>
                <w:sz w:val="24"/>
                <w:szCs w:val="24"/>
              </w:rPr>
              <w:t>青春健康宣传工作知晓度≥8</w:t>
            </w:r>
            <w:r>
              <w:rPr>
                <w:sz w:val="24"/>
                <w:szCs w:val="24"/>
              </w:rPr>
              <w:t>0%</w:t>
            </w:r>
            <w:r>
              <w:rPr>
                <w:rFonts w:hint="eastAsia"/>
                <w:sz w:val="24"/>
                <w:szCs w:val="24"/>
              </w:rPr>
              <w:t>得2分，每降低</w:t>
            </w:r>
            <w:r>
              <w:rPr>
                <w:sz w:val="24"/>
                <w:szCs w:val="24"/>
              </w:rPr>
              <w:t>5</w:t>
            </w:r>
            <w:r>
              <w:rPr>
                <w:rFonts w:hint="eastAsia"/>
                <w:sz w:val="24"/>
                <w:szCs w:val="24"/>
              </w:rPr>
              <w:t>%扣1分，低于7</w:t>
            </w:r>
            <w:r>
              <w:rPr>
                <w:sz w:val="24"/>
                <w:szCs w:val="24"/>
              </w:rPr>
              <w:t>0%</w:t>
            </w:r>
            <w:r>
              <w:rPr>
                <w:rFonts w:hint="eastAsia"/>
                <w:sz w:val="24"/>
                <w:szCs w:val="24"/>
              </w:rPr>
              <w:t>不得分。</w:t>
            </w:r>
          </w:p>
        </w:tc>
        <w:tc>
          <w:tcPr>
            <w:tcW w:w="846" w:type="dxa"/>
            <w:vAlign w:val="center"/>
          </w:tcPr>
          <w:p>
            <w:pPr>
              <w:ind w:firstLine="0" w:firstLineChars="0"/>
              <w:jc w:val="center"/>
              <w:rPr>
                <w:sz w:val="24"/>
                <w:szCs w:val="24"/>
              </w:rPr>
            </w:pPr>
            <w:r>
              <w:rPr>
                <w:rFonts w:hint="eastAsia"/>
                <w:sz w:val="24"/>
                <w:szCs w:val="24"/>
              </w:rPr>
              <w:t>2</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vMerge w:val="continue"/>
            <w:shd w:val="clear" w:color="auto" w:fill="auto"/>
            <w:vAlign w:val="center"/>
          </w:tcPr>
          <w:p>
            <w:pPr>
              <w:ind w:firstLine="0" w:firstLineChars="0"/>
              <w:jc w:val="center"/>
              <w:rPr>
                <w:sz w:val="24"/>
                <w:szCs w:val="24"/>
              </w:rPr>
            </w:pPr>
          </w:p>
        </w:tc>
        <w:tc>
          <w:tcPr>
            <w:tcW w:w="710" w:type="dxa"/>
            <w:vMerge w:val="continue"/>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r>
              <w:rPr>
                <w:rFonts w:hint="eastAsia"/>
                <w:sz w:val="24"/>
                <w:szCs w:val="24"/>
              </w:rPr>
              <w:t>社会资源撬动能力</w:t>
            </w:r>
          </w:p>
        </w:tc>
        <w:tc>
          <w:tcPr>
            <w:tcW w:w="849" w:type="dxa"/>
            <w:vAlign w:val="center"/>
          </w:tcPr>
          <w:p>
            <w:pPr>
              <w:ind w:firstLine="0" w:firstLineChars="0"/>
              <w:jc w:val="center"/>
              <w:rPr>
                <w:sz w:val="24"/>
                <w:szCs w:val="24"/>
              </w:rPr>
            </w:pPr>
            <w:r>
              <w:rPr>
                <w:rFonts w:hint="eastAsia"/>
                <w:sz w:val="24"/>
                <w:szCs w:val="24"/>
              </w:rPr>
              <w:t>2</w:t>
            </w:r>
          </w:p>
        </w:tc>
        <w:tc>
          <w:tcPr>
            <w:tcW w:w="1559" w:type="dxa"/>
            <w:shd w:val="clear" w:color="auto" w:fill="auto"/>
            <w:vAlign w:val="center"/>
          </w:tcPr>
          <w:p>
            <w:pPr>
              <w:ind w:firstLine="0" w:firstLineChars="0"/>
              <w:rPr>
                <w:sz w:val="24"/>
                <w:szCs w:val="24"/>
              </w:rPr>
            </w:pPr>
            <w:r>
              <w:rPr>
                <w:rFonts w:hint="eastAsia"/>
                <w:sz w:val="24"/>
                <w:szCs w:val="24"/>
              </w:rPr>
              <w:t>考察广东省计生协协同广东省人口基金会发动社会捐赠的募集能力和支出情况</w:t>
            </w:r>
          </w:p>
        </w:tc>
        <w:tc>
          <w:tcPr>
            <w:tcW w:w="2702" w:type="dxa"/>
            <w:shd w:val="clear" w:color="auto" w:fill="auto"/>
            <w:vAlign w:val="center"/>
          </w:tcPr>
          <w:p>
            <w:pPr>
              <w:ind w:firstLine="0" w:firstLineChars="0"/>
              <w:rPr>
                <w:sz w:val="24"/>
                <w:szCs w:val="24"/>
              </w:rPr>
            </w:pPr>
            <w:r>
              <w:rPr>
                <w:rFonts w:hint="eastAsia"/>
                <w:sz w:val="24"/>
                <w:szCs w:val="24"/>
              </w:rPr>
              <w:t>2019年生育关怀基金的资金募集和使用金额较2018年有所增加，得2分；保持稳定，得1分；有所减少，不得分。</w:t>
            </w:r>
          </w:p>
        </w:tc>
        <w:tc>
          <w:tcPr>
            <w:tcW w:w="846" w:type="dxa"/>
            <w:vAlign w:val="center"/>
          </w:tcPr>
          <w:p>
            <w:pPr>
              <w:ind w:firstLine="0" w:firstLineChars="0"/>
              <w:jc w:val="center"/>
              <w:rPr>
                <w:sz w:val="24"/>
                <w:szCs w:val="24"/>
              </w:rPr>
            </w:pPr>
            <w:r>
              <w:rPr>
                <w:rFonts w:hint="eastAsia"/>
                <w:sz w:val="24"/>
                <w:szCs w:val="24"/>
              </w:rPr>
              <w:t>2</w:t>
            </w:r>
          </w:p>
        </w:tc>
        <w:tc>
          <w:tcPr>
            <w:tcW w:w="849" w:type="dxa"/>
            <w:vAlign w:val="center"/>
          </w:tcPr>
          <w:p>
            <w:pPr>
              <w:ind w:firstLine="0" w:firstLineChars="0"/>
              <w:jc w:val="center"/>
              <w:rPr>
                <w:sz w:val="24"/>
                <w:szCs w:val="24"/>
              </w:rPr>
            </w:pPr>
            <w:r>
              <w:rPr>
                <w:rFonts w:hint="eastAsia"/>
                <w:sz w:val="24"/>
                <w:szCs w:val="24"/>
              </w:rPr>
              <w:t>-</w:t>
            </w:r>
          </w:p>
        </w:tc>
        <w:tc>
          <w:tcPr>
            <w:tcW w:w="1882" w:type="dxa"/>
            <w:vAlign w:val="center"/>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vMerge w:val="continue"/>
            <w:shd w:val="clear" w:color="auto" w:fill="auto"/>
            <w:vAlign w:val="center"/>
          </w:tcPr>
          <w:p>
            <w:pPr>
              <w:ind w:firstLine="0" w:firstLineChars="0"/>
              <w:jc w:val="center"/>
              <w:rPr>
                <w:sz w:val="24"/>
                <w:szCs w:val="24"/>
              </w:rPr>
            </w:pPr>
          </w:p>
        </w:tc>
        <w:tc>
          <w:tcPr>
            <w:tcW w:w="710" w:type="dxa"/>
            <w:vMerge w:val="continue"/>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r>
              <w:rPr>
                <w:rFonts w:hint="eastAsia"/>
                <w:sz w:val="24"/>
                <w:szCs w:val="24"/>
              </w:rPr>
              <w:t>计生特殊家庭帮扶覆盖率</w:t>
            </w:r>
          </w:p>
        </w:tc>
        <w:tc>
          <w:tcPr>
            <w:tcW w:w="849" w:type="dxa"/>
            <w:vAlign w:val="center"/>
          </w:tcPr>
          <w:p>
            <w:pPr>
              <w:ind w:firstLine="0" w:firstLineChars="0"/>
              <w:jc w:val="center"/>
              <w:rPr>
                <w:sz w:val="24"/>
                <w:szCs w:val="24"/>
              </w:rPr>
            </w:pPr>
            <w:r>
              <w:rPr>
                <w:rFonts w:hint="eastAsia"/>
                <w:sz w:val="24"/>
                <w:szCs w:val="24"/>
              </w:rPr>
              <w:t>2</w:t>
            </w:r>
          </w:p>
        </w:tc>
        <w:tc>
          <w:tcPr>
            <w:tcW w:w="1559" w:type="dxa"/>
            <w:shd w:val="clear" w:color="auto" w:fill="auto"/>
            <w:vAlign w:val="center"/>
          </w:tcPr>
          <w:p>
            <w:pPr>
              <w:ind w:firstLine="0" w:firstLineChars="0"/>
              <w:rPr>
                <w:sz w:val="24"/>
                <w:szCs w:val="24"/>
              </w:rPr>
            </w:pPr>
            <w:r>
              <w:rPr>
                <w:rFonts w:hint="eastAsia"/>
                <w:sz w:val="24"/>
                <w:szCs w:val="24"/>
              </w:rPr>
              <w:t>考察计生特殊家庭帮扶项目点各类帮扶工作对计生特殊家庭的覆盖情况。</w:t>
            </w:r>
          </w:p>
        </w:tc>
        <w:tc>
          <w:tcPr>
            <w:tcW w:w="2702" w:type="dxa"/>
            <w:shd w:val="clear" w:color="auto" w:fill="auto"/>
            <w:vAlign w:val="center"/>
          </w:tcPr>
          <w:p>
            <w:pPr>
              <w:ind w:firstLine="0" w:firstLineChars="0"/>
              <w:rPr>
                <w:sz w:val="24"/>
                <w:szCs w:val="24"/>
              </w:rPr>
            </w:pPr>
            <w:r>
              <w:rPr>
                <w:rFonts w:hint="eastAsia"/>
                <w:sz w:val="24"/>
                <w:szCs w:val="24"/>
              </w:rPr>
              <w:t>计生特殊家庭帮扶覆盖率=</w:t>
            </w:r>
            <w:r>
              <w:rPr>
                <w:sz w:val="24"/>
                <w:szCs w:val="24"/>
              </w:rPr>
              <w:t>100%</w:t>
            </w:r>
            <w:r>
              <w:rPr>
                <w:rFonts w:hint="eastAsia"/>
                <w:sz w:val="24"/>
                <w:szCs w:val="24"/>
              </w:rPr>
              <w:t>得2分，每下降1</w:t>
            </w:r>
            <w:r>
              <w:rPr>
                <w:sz w:val="24"/>
                <w:szCs w:val="24"/>
              </w:rPr>
              <w:t>0%</w:t>
            </w:r>
            <w:r>
              <w:rPr>
                <w:rFonts w:hint="eastAsia"/>
                <w:sz w:val="24"/>
                <w:szCs w:val="24"/>
              </w:rPr>
              <w:t>扣1分，低于8</w:t>
            </w:r>
            <w:r>
              <w:rPr>
                <w:sz w:val="24"/>
                <w:szCs w:val="24"/>
              </w:rPr>
              <w:t>0%</w:t>
            </w:r>
            <w:r>
              <w:rPr>
                <w:rFonts w:hint="eastAsia"/>
                <w:sz w:val="24"/>
                <w:szCs w:val="24"/>
              </w:rPr>
              <w:t>不得分。</w:t>
            </w:r>
          </w:p>
        </w:tc>
        <w:tc>
          <w:tcPr>
            <w:tcW w:w="846" w:type="dxa"/>
            <w:vAlign w:val="center"/>
          </w:tcPr>
          <w:p>
            <w:pPr>
              <w:ind w:firstLine="0" w:firstLineChars="0"/>
              <w:jc w:val="center"/>
              <w:rPr>
                <w:sz w:val="24"/>
                <w:szCs w:val="24"/>
              </w:rPr>
            </w:pPr>
            <w:r>
              <w:rPr>
                <w:rFonts w:hint="eastAsia"/>
                <w:sz w:val="24"/>
                <w:szCs w:val="24"/>
              </w:rPr>
              <w:t>2</w:t>
            </w:r>
          </w:p>
        </w:tc>
        <w:tc>
          <w:tcPr>
            <w:tcW w:w="849" w:type="dxa"/>
            <w:vAlign w:val="center"/>
          </w:tcPr>
          <w:p>
            <w:pPr>
              <w:ind w:firstLine="0" w:firstLineChars="0"/>
              <w:jc w:val="center"/>
              <w:rPr>
                <w:sz w:val="24"/>
                <w:szCs w:val="24"/>
              </w:rPr>
            </w:pPr>
            <w:r>
              <w:rPr>
                <w:rFonts w:hint="eastAsia"/>
                <w:sz w:val="24"/>
                <w:szCs w:val="24"/>
              </w:rPr>
              <w:t>-</w:t>
            </w:r>
          </w:p>
        </w:tc>
        <w:tc>
          <w:tcPr>
            <w:tcW w:w="1882" w:type="dxa"/>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vMerge w:val="continue"/>
            <w:shd w:val="clear" w:color="auto" w:fill="auto"/>
            <w:vAlign w:val="center"/>
          </w:tcPr>
          <w:p>
            <w:pPr>
              <w:ind w:firstLine="0" w:firstLineChars="0"/>
              <w:jc w:val="center"/>
              <w:rPr>
                <w:sz w:val="24"/>
                <w:szCs w:val="24"/>
              </w:rPr>
            </w:pPr>
          </w:p>
        </w:tc>
        <w:tc>
          <w:tcPr>
            <w:tcW w:w="710" w:type="dxa"/>
            <w:vMerge w:val="continue"/>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r>
              <w:rPr>
                <w:rFonts w:hint="eastAsia"/>
                <w:sz w:val="24"/>
                <w:szCs w:val="24"/>
              </w:rPr>
              <w:t>计生保险保障度</w:t>
            </w:r>
          </w:p>
        </w:tc>
        <w:tc>
          <w:tcPr>
            <w:tcW w:w="849" w:type="dxa"/>
            <w:vAlign w:val="center"/>
          </w:tcPr>
          <w:p>
            <w:pPr>
              <w:ind w:firstLine="0" w:firstLineChars="0"/>
              <w:jc w:val="center"/>
              <w:rPr>
                <w:sz w:val="24"/>
                <w:szCs w:val="24"/>
              </w:rPr>
            </w:pPr>
            <w:r>
              <w:rPr>
                <w:rFonts w:hint="eastAsia"/>
                <w:sz w:val="24"/>
                <w:szCs w:val="24"/>
              </w:rPr>
              <w:t>2</w:t>
            </w:r>
          </w:p>
        </w:tc>
        <w:tc>
          <w:tcPr>
            <w:tcW w:w="1559" w:type="dxa"/>
            <w:shd w:val="clear" w:color="auto" w:fill="auto"/>
            <w:vAlign w:val="center"/>
          </w:tcPr>
          <w:p>
            <w:pPr>
              <w:ind w:firstLine="0" w:firstLineChars="0"/>
              <w:rPr>
                <w:sz w:val="24"/>
                <w:szCs w:val="24"/>
              </w:rPr>
            </w:pPr>
            <w:r>
              <w:rPr>
                <w:rFonts w:hint="eastAsia"/>
                <w:sz w:val="24"/>
                <w:szCs w:val="24"/>
              </w:rPr>
              <w:t>考察广东省计生保险的参保、赔付情况</w:t>
            </w:r>
          </w:p>
        </w:tc>
        <w:tc>
          <w:tcPr>
            <w:tcW w:w="2702" w:type="dxa"/>
            <w:shd w:val="clear" w:color="auto" w:fill="auto"/>
            <w:vAlign w:val="center"/>
          </w:tcPr>
          <w:p>
            <w:pPr>
              <w:ind w:firstLine="0" w:firstLineChars="0"/>
              <w:rPr>
                <w:sz w:val="24"/>
                <w:szCs w:val="24"/>
              </w:rPr>
            </w:pPr>
            <w:r>
              <w:rPr>
                <w:rFonts w:hint="eastAsia"/>
                <w:sz w:val="24"/>
                <w:szCs w:val="24"/>
              </w:rPr>
              <w:t>2</w:t>
            </w:r>
            <w:r>
              <w:rPr>
                <w:sz w:val="24"/>
                <w:szCs w:val="24"/>
              </w:rPr>
              <w:t>019</w:t>
            </w:r>
            <w:r>
              <w:rPr>
                <w:rFonts w:hint="eastAsia"/>
                <w:sz w:val="24"/>
                <w:szCs w:val="24"/>
              </w:rPr>
              <w:t>年计生保险参保人数、保障金额、赔付率、受益人次较2</w:t>
            </w:r>
            <w:r>
              <w:rPr>
                <w:sz w:val="24"/>
                <w:szCs w:val="24"/>
              </w:rPr>
              <w:t>018</w:t>
            </w:r>
            <w:r>
              <w:rPr>
                <w:rFonts w:hint="eastAsia"/>
                <w:sz w:val="24"/>
                <w:szCs w:val="24"/>
              </w:rPr>
              <w:t>年有所增长，得2分；保持稳定，得1分；有所减少，不得分。</w:t>
            </w:r>
          </w:p>
        </w:tc>
        <w:tc>
          <w:tcPr>
            <w:tcW w:w="846" w:type="dxa"/>
            <w:vAlign w:val="center"/>
          </w:tcPr>
          <w:p>
            <w:pPr>
              <w:ind w:firstLine="0" w:firstLineChars="0"/>
              <w:jc w:val="center"/>
              <w:rPr>
                <w:sz w:val="24"/>
                <w:szCs w:val="24"/>
              </w:rPr>
            </w:pPr>
            <w:r>
              <w:rPr>
                <w:rFonts w:hint="eastAsia"/>
                <w:sz w:val="24"/>
                <w:szCs w:val="24"/>
              </w:rPr>
              <w:t>2</w:t>
            </w:r>
          </w:p>
        </w:tc>
        <w:tc>
          <w:tcPr>
            <w:tcW w:w="849" w:type="dxa"/>
            <w:vAlign w:val="center"/>
          </w:tcPr>
          <w:p>
            <w:pPr>
              <w:ind w:firstLine="0" w:firstLineChars="0"/>
              <w:jc w:val="center"/>
              <w:rPr>
                <w:sz w:val="24"/>
                <w:szCs w:val="24"/>
              </w:rPr>
            </w:pPr>
            <w:r>
              <w:rPr>
                <w:rFonts w:hint="eastAsia"/>
                <w:sz w:val="24"/>
                <w:szCs w:val="24"/>
              </w:rPr>
              <w:t>-</w:t>
            </w:r>
          </w:p>
        </w:tc>
        <w:tc>
          <w:tcPr>
            <w:tcW w:w="1882" w:type="dxa"/>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shd w:val="clear" w:color="auto" w:fill="auto"/>
            <w:vAlign w:val="center"/>
          </w:tcPr>
          <w:p>
            <w:pPr>
              <w:ind w:firstLine="0" w:firstLineChars="0"/>
              <w:jc w:val="center"/>
              <w:rPr>
                <w:sz w:val="24"/>
                <w:szCs w:val="24"/>
              </w:rPr>
            </w:pPr>
          </w:p>
        </w:tc>
        <w:tc>
          <w:tcPr>
            <w:tcW w:w="564" w:type="dxa"/>
            <w:vMerge w:val="continue"/>
            <w:shd w:val="clear" w:color="auto" w:fill="auto"/>
            <w:vAlign w:val="center"/>
          </w:tcPr>
          <w:p>
            <w:pPr>
              <w:ind w:firstLine="0" w:firstLineChars="0"/>
              <w:jc w:val="center"/>
              <w:rPr>
                <w:sz w:val="24"/>
                <w:szCs w:val="24"/>
              </w:rPr>
            </w:pPr>
          </w:p>
        </w:tc>
        <w:tc>
          <w:tcPr>
            <w:tcW w:w="707" w:type="dxa"/>
            <w:vMerge w:val="continue"/>
            <w:shd w:val="clear" w:color="auto" w:fill="auto"/>
            <w:vAlign w:val="center"/>
          </w:tcPr>
          <w:p>
            <w:pPr>
              <w:ind w:firstLine="0" w:firstLineChars="0"/>
              <w:jc w:val="center"/>
              <w:rPr>
                <w:sz w:val="24"/>
                <w:szCs w:val="24"/>
              </w:rPr>
            </w:pPr>
          </w:p>
        </w:tc>
        <w:tc>
          <w:tcPr>
            <w:tcW w:w="710" w:type="dxa"/>
            <w:vMerge w:val="continue"/>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r>
              <w:rPr>
                <w:rFonts w:hint="eastAsia"/>
                <w:sz w:val="24"/>
                <w:szCs w:val="24"/>
              </w:rPr>
              <w:t>省级项目点覆盖率</w:t>
            </w:r>
          </w:p>
        </w:tc>
        <w:tc>
          <w:tcPr>
            <w:tcW w:w="849" w:type="dxa"/>
            <w:vAlign w:val="center"/>
          </w:tcPr>
          <w:p>
            <w:pPr>
              <w:ind w:firstLine="0" w:firstLineChars="0"/>
              <w:jc w:val="center"/>
              <w:rPr>
                <w:sz w:val="24"/>
                <w:szCs w:val="24"/>
              </w:rPr>
            </w:pPr>
            <w:r>
              <w:rPr>
                <w:rFonts w:hint="eastAsia"/>
                <w:sz w:val="24"/>
                <w:szCs w:val="24"/>
              </w:rPr>
              <w:t>2</w:t>
            </w:r>
          </w:p>
        </w:tc>
        <w:tc>
          <w:tcPr>
            <w:tcW w:w="1559" w:type="dxa"/>
            <w:shd w:val="clear" w:color="auto" w:fill="auto"/>
            <w:vAlign w:val="center"/>
          </w:tcPr>
          <w:p>
            <w:pPr>
              <w:ind w:firstLine="0" w:firstLineChars="0"/>
              <w:rPr>
                <w:sz w:val="24"/>
                <w:szCs w:val="24"/>
              </w:rPr>
            </w:pPr>
            <w:r>
              <w:rPr>
                <w:rFonts w:hint="eastAsia"/>
                <w:sz w:val="24"/>
                <w:szCs w:val="24"/>
              </w:rPr>
              <w:t>考察青春健康、计生特殊家庭帮扶、新市民健康、5</w:t>
            </w:r>
            <w:r>
              <w:rPr>
                <w:sz w:val="24"/>
                <w:szCs w:val="24"/>
              </w:rPr>
              <w:t>•29</w:t>
            </w:r>
            <w:r>
              <w:rPr>
                <w:rFonts w:hint="eastAsia"/>
                <w:sz w:val="24"/>
                <w:szCs w:val="24"/>
              </w:rPr>
              <w:t>计生会员集中宣传服务等项目历年省级项目点的选取合理性和对地市的覆盖情况</w:t>
            </w:r>
          </w:p>
        </w:tc>
        <w:tc>
          <w:tcPr>
            <w:tcW w:w="2702" w:type="dxa"/>
            <w:shd w:val="clear" w:color="auto" w:fill="auto"/>
            <w:vAlign w:val="center"/>
          </w:tcPr>
          <w:p>
            <w:pPr>
              <w:ind w:firstLine="0" w:firstLineChars="0"/>
              <w:rPr>
                <w:sz w:val="24"/>
                <w:szCs w:val="24"/>
              </w:rPr>
            </w:pPr>
            <w:r>
              <w:rPr>
                <w:rFonts w:hint="eastAsia"/>
                <w:sz w:val="24"/>
                <w:szCs w:val="24"/>
              </w:rPr>
              <w:t>结合历年各年项目选点材料判断，省级项目点选取合理、地市覆盖率高、带动效益显著得2分，否则酌情扣分。</w:t>
            </w:r>
          </w:p>
        </w:tc>
        <w:tc>
          <w:tcPr>
            <w:tcW w:w="846" w:type="dxa"/>
            <w:vAlign w:val="center"/>
          </w:tcPr>
          <w:p>
            <w:pPr>
              <w:ind w:firstLine="0" w:firstLineChars="0"/>
              <w:jc w:val="center"/>
              <w:rPr>
                <w:sz w:val="24"/>
                <w:szCs w:val="24"/>
              </w:rPr>
            </w:pPr>
            <w:r>
              <w:rPr>
                <w:rFonts w:hint="eastAsia"/>
                <w:sz w:val="24"/>
                <w:szCs w:val="24"/>
              </w:rPr>
              <w:t>1</w:t>
            </w:r>
          </w:p>
        </w:tc>
        <w:tc>
          <w:tcPr>
            <w:tcW w:w="849" w:type="dxa"/>
            <w:vAlign w:val="center"/>
          </w:tcPr>
          <w:p>
            <w:pPr>
              <w:ind w:firstLine="0" w:firstLineChars="0"/>
              <w:jc w:val="center"/>
              <w:rPr>
                <w:sz w:val="24"/>
                <w:szCs w:val="24"/>
              </w:rPr>
            </w:pPr>
            <w:r>
              <w:rPr>
                <w:rFonts w:hint="eastAsia"/>
                <w:sz w:val="24"/>
                <w:szCs w:val="24"/>
              </w:rPr>
              <w:t>1</w:t>
            </w:r>
          </w:p>
        </w:tc>
        <w:tc>
          <w:tcPr>
            <w:tcW w:w="1882" w:type="dxa"/>
          </w:tcPr>
          <w:p>
            <w:pPr>
              <w:ind w:firstLine="0" w:firstLineChars="0"/>
              <w:rPr>
                <w:sz w:val="24"/>
                <w:szCs w:val="24"/>
              </w:rPr>
            </w:pPr>
            <w:r>
              <w:rPr>
                <w:rFonts w:hint="eastAsia"/>
                <w:sz w:val="24"/>
                <w:szCs w:val="24"/>
              </w:rPr>
              <w:t>结合历年项目评选材料来看，发起申请和成功设立的项目点多分布于珠三角等经济、社会发展水平较高地区，项目对粤东西北地区的辐射力较弱，不利于提升粤东西北地区生育宣传、服务的工作水平。综合考虑以上情况，本项指标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restart"/>
            <w:shd w:val="clear" w:color="auto" w:fill="auto"/>
            <w:vAlign w:val="center"/>
          </w:tcPr>
          <w:p>
            <w:pPr>
              <w:ind w:firstLine="0" w:firstLineChars="0"/>
              <w:jc w:val="center"/>
              <w:rPr>
                <w:sz w:val="24"/>
                <w:szCs w:val="24"/>
              </w:rPr>
            </w:pPr>
            <w:r>
              <w:rPr>
                <w:sz w:val="24"/>
                <w:szCs w:val="24"/>
              </w:rPr>
              <w:t>公平性</w:t>
            </w:r>
          </w:p>
        </w:tc>
        <w:tc>
          <w:tcPr>
            <w:tcW w:w="564" w:type="dxa"/>
            <w:vMerge w:val="restart"/>
            <w:shd w:val="clear" w:color="auto" w:fill="auto"/>
            <w:vAlign w:val="center"/>
          </w:tcPr>
          <w:p>
            <w:pPr>
              <w:ind w:firstLine="0" w:firstLineChars="0"/>
              <w:jc w:val="center"/>
              <w:rPr>
                <w:sz w:val="24"/>
                <w:szCs w:val="24"/>
              </w:rPr>
            </w:pPr>
            <w:r>
              <w:rPr>
                <w:sz w:val="24"/>
                <w:szCs w:val="24"/>
              </w:rPr>
              <w:t>7</w:t>
            </w:r>
          </w:p>
        </w:tc>
        <w:tc>
          <w:tcPr>
            <w:tcW w:w="707" w:type="dxa"/>
            <w:shd w:val="clear" w:color="auto" w:fill="auto"/>
            <w:vAlign w:val="center"/>
          </w:tcPr>
          <w:p>
            <w:pPr>
              <w:ind w:firstLine="0" w:firstLineChars="0"/>
              <w:jc w:val="center"/>
              <w:rPr>
                <w:sz w:val="24"/>
                <w:szCs w:val="24"/>
              </w:rPr>
            </w:pPr>
            <w:r>
              <w:rPr>
                <w:sz w:val="24"/>
                <w:szCs w:val="24"/>
              </w:rPr>
              <w:t>群众信访办理情况</w:t>
            </w:r>
          </w:p>
        </w:tc>
        <w:tc>
          <w:tcPr>
            <w:tcW w:w="710" w:type="dxa"/>
            <w:shd w:val="clear" w:color="auto" w:fill="auto"/>
            <w:vAlign w:val="center"/>
          </w:tcPr>
          <w:p>
            <w:pPr>
              <w:ind w:firstLine="0" w:firstLineChars="0"/>
              <w:jc w:val="center"/>
              <w:rPr>
                <w:sz w:val="24"/>
                <w:szCs w:val="24"/>
              </w:rPr>
            </w:pPr>
            <w:r>
              <w:rPr>
                <w:sz w:val="24"/>
                <w:szCs w:val="24"/>
              </w:rPr>
              <w:t>3</w:t>
            </w:r>
          </w:p>
        </w:tc>
        <w:tc>
          <w:tcPr>
            <w:tcW w:w="852" w:type="dxa"/>
            <w:vAlign w:val="center"/>
          </w:tcPr>
          <w:p>
            <w:pPr>
              <w:ind w:firstLine="0" w:firstLineChars="0"/>
              <w:jc w:val="center"/>
              <w:rPr>
                <w:sz w:val="24"/>
                <w:szCs w:val="24"/>
              </w:rPr>
            </w:pPr>
            <w:r>
              <w:rPr>
                <w:sz w:val="24"/>
                <w:szCs w:val="24"/>
              </w:rPr>
              <w:t>群众信访办理情况</w:t>
            </w:r>
          </w:p>
        </w:tc>
        <w:tc>
          <w:tcPr>
            <w:tcW w:w="849" w:type="dxa"/>
            <w:vAlign w:val="center"/>
          </w:tcPr>
          <w:p>
            <w:pPr>
              <w:ind w:firstLine="0" w:firstLineChars="0"/>
              <w:jc w:val="center"/>
              <w:rPr>
                <w:sz w:val="24"/>
                <w:szCs w:val="24"/>
              </w:rPr>
            </w:pPr>
            <w:r>
              <w:rPr>
                <w:sz w:val="24"/>
                <w:szCs w:val="24"/>
              </w:rPr>
              <w:t>3</w:t>
            </w:r>
          </w:p>
        </w:tc>
        <w:tc>
          <w:tcPr>
            <w:tcW w:w="1559" w:type="dxa"/>
            <w:shd w:val="clear" w:color="auto" w:fill="auto"/>
            <w:vAlign w:val="center"/>
          </w:tcPr>
          <w:p>
            <w:pPr>
              <w:ind w:firstLine="0" w:firstLineChars="0"/>
              <w:rPr>
                <w:sz w:val="24"/>
                <w:szCs w:val="24"/>
              </w:rPr>
            </w:pPr>
            <w:r>
              <w:rPr>
                <w:sz w:val="24"/>
                <w:szCs w:val="24"/>
              </w:rPr>
              <w:t>部门（单位）对群众信访意见的完成情况及及时性，反映部门（单位）对服务群众的重视程度。</w:t>
            </w:r>
          </w:p>
        </w:tc>
        <w:tc>
          <w:tcPr>
            <w:tcW w:w="2702" w:type="dxa"/>
            <w:shd w:val="clear" w:color="auto" w:fill="auto"/>
            <w:vAlign w:val="center"/>
          </w:tcPr>
          <w:p>
            <w:pPr>
              <w:ind w:firstLine="0" w:firstLineChars="0"/>
              <w:rPr>
                <w:sz w:val="24"/>
                <w:szCs w:val="24"/>
              </w:rPr>
            </w:pPr>
            <w:r>
              <w:rPr>
                <w:sz w:val="24"/>
                <w:szCs w:val="24"/>
              </w:rPr>
              <w:t>1.设置了便利的群众意见反映渠道和群众意见办理回复机制的，得1分；</w:t>
            </w:r>
            <w:r>
              <w:rPr>
                <w:sz w:val="24"/>
                <w:szCs w:val="24"/>
              </w:rPr>
              <w:br w:type="textWrapping"/>
            </w:r>
            <w:r>
              <w:rPr>
                <w:sz w:val="24"/>
                <w:szCs w:val="24"/>
              </w:rPr>
              <w:t>2.当年度所有群众信访意见均有回复，得1分，否则按比例扣分。</w:t>
            </w:r>
            <w:r>
              <w:rPr>
                <w:sz w:val="24"/>
                <w:szCs w:val="24"/>
              </w:rPr>
              <w:br w:type="textWrapping"/>
            </w:r>
            <w:r>
              <w:rPr>
                <w:sz w:val="24"/>
                <w:szCs w:val="24"/>
              </w:rPr>
              <w:t>3.回复意见均在规定时限内的，得1分，否则按比例扣分。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rFonts w:hint="eastAsia"/>
                <w:sz w:val="24"/>
                <w:szCs w:val="24"/>
              </w:rPr>
              <w:t>-</w:t>
            </w:r>
          </w:p>
        </w:tc>
        <w:tc>
          <w:tcPr>
            <w:tcW w:w="1882" w:type="dxa"/>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vMerge w:val="continue"/>
            <w:vAlign w:val="center"/>
          </w:tcPr>
          <w:p>
            <w:pPr>
              <w:ind w:firstLine="0" w:firstLineChars="0"/>
              <w:jc w:val="center"/>
              <w:rPr>
                <w:sz w:val="24"/>
                <w:szCs w:val="24"/>
              </w:rPr>
            </w:pPr>
          </w:p>
        </w:tc>
        <w:tc>
          <w:tcPr>
            <w:tcW w:w="564" w:type="dxa"/>
            <w:vMerge w:val="continue"/>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服务对象满意度</w:t>
            </w:r>
          </w:p>
        </w:tc>
        <w:tc>
          <w:tcPr>
            <w:tcW w:w="710" w:type="dxa"/>
            <w:shd w:val="clear" w:color="auto" w:fill="auto"/>
            <w:vAlign w:val="center"/>
          </w:tcPr>
          <w:p>
            <w:pPr>
              <w:ind w:firstLine="0" w:firstLineChars="0"/>
              <w:jc w:val="center"/>
              <w:rPr>
                <w:sz w:val="24"/>
                <w:szCs w:val="24"/>
              </w:rPr>
            </w:pPr>
            <w:r>
              <w:rPr>
                <w:sz w:val="24"/>
                <w:szCs w:val="24"/>
              </w:rPr>
              <w:t>4</w:t>
            </w:r>
          </w:p>
        </w:tc>
        <w:tc>
          <w:tcPr>
            <w:tcW w:w="852" w:type="dxa"/>
            <w:vAlign w:val="center"/>
          </w:tcPr>
          <w:p>
            <w:pPr>
              <w:ind w:firstLine="0" w:firstLineChars="0"/>
              <w:jc w:val="center"/>
              <w:rPr>
                <w:sz w:val="24"/>
                <w:szCs w:val="24"/>
              </w:rPr>
            </w:pPr>
            <w:r>
              <w:rPr>
                <w:sz w:val="24"/>
                <w:szCs w:val="24"/>
              </w:rPr>
              <w:t>服务对象满意度</w:t>
            </w:r>
          </w:p>
        </w:tc>
        <w:tc>
          <w:tcPr>
            <w:tcW w:w="849" w:type="dxa"/>
            <w:vAlign w:val="center"/>
          </w:tcPr>
          <w:p>
            <w:pPr>
              <w:ind w:firstLine="0" w:firstLineChars="0"/>
              <w:jc w:val="center"/>
              <w:rPr>
                <w:sz w:val="24"/>
                <w:szCs w:val="24"/>
              </w:rPr>
            </w:pPr>
            <w:r>
              <w:rPr>
                <w:sz w:val="24"/>
                <w:szCs w:val="24"/>
              </w:rPr>
              <w:t>4</w:t>
            </w:r>
          </w:p>
        </w:tc>
        <w:tc>
          <w:tcPr>
            <w:tcW w:w="1559" w:type="dxa"/>
            <w:shd w:val="clear" w:color="auto" w:fill="auto"/>
            <w:vAlign w:val="center"/>
          </w:tcPr>
          <w:p>
            <w:pPr>
              <w:ind w:firstLine="0" w:firstLineChars="0"/>
              <w:rPr>
                <w:sz w:val="24"/>
                <w:szCs w:val="24"/>
              </w:rPr>
            </w:pPr>
            <w:r>
              <w:rPr>
                <w:sz w:val="24"/>
                <w:szCs w:val="24"/>
              </w:rPr>
              <w:t>反映部门（单位）的服务对象对部门履职效果的满意度。</w:t>
            </w:r>
          </w:p>
        </w:tc>
        <w:tc>
          <w:tcPr>
            <w:tcW w:w="2702" w:type="dxa"/>
            <w:shd w:val="clear" w:color="auto" w:fill="auto"/>
            <w:vAlign w:val="center"/>
          </w:tcPr>
          <w:p>
            <w:pPr>
              <w:ind w:firstLine="0" w:firstLineChars="0"/>
              <w:rPr>
                <w:sz w:val="24"/>
                <w:szCs w:val="24"/>
              </w:rPr>
            </w:pPr>
            <w:r>
              <w:rPr>
                <w:rFonts w:hint="eastAsia"/>
                <w:sz w:val="24"/>
                <w:szCs w:val="24"/>
              </w:rPr>
              <w:t>根据满意度调查结论（分）核 定分数。满意度≥85 分（</w:t>
            </w:r>
            <w:r>
              <w:rPr>
                <w:sz w:val="24"/>
                <w:szCs w:val="24"/>
              </w:rPr>
              <w:t>4</w:t>
            </w:r>
            <w:r>
              <w:rPr>
                <w:rFonts w:hint="eastAsia"/>
                <w:sz w:val="24"/>
                <w:szCs w:val="24"/>
              </w:rPr>
              <w:t>分），≥80 分（</w:t>
            </w:r>
            <w:r>
              <w:rPr>
                <w:sz w:val="24"/>
                <w:szCs w:val="24"/>
              </w:rPr>
              <w:t>3</w:t>
            </w:r>
            <w:r>
              <w:rPr>
                <w:rFonts w:hint="eastAsia"/>
                <w:sz w:val="24"/>
                <w:szCs w:val="24"/>
              </w:rPr>
              <w:t xml:space="preserve"> 分），≥75分（</w:t>
            </w:r>
            <w:r>
              <w:rPr>
                <w:sz w:val="24"/>
                <w:szCs w:val="24"/>
              </w:rPr>
              <w:t>2</w:t>
            </w:r>
            <w:r>
              <w:rPr>
                <w:rFonts w:hint="eastAsia"/>
                <w:sz w:val="24"/>
                <w:szCs w:val="24"/>
              </w:rPr>
              <w:t xml:space="preserve"> 分），≥70 分（</w:t>
            </w:r>
            <w:r>
              <w:rPr>
                <w:sz w:val="24"/>
                <w:szCs w:val="24"/>
              </w:rPr>
              <w:t>1</w:t>
            </w:r>
            <w:r>
              <w:rPr>
                <w:rFonts w:hint="eastAsia"/>
                <w:sz w:val="24"/>
                <w:szCs w:val="24"/>
              </w:rPr>
              <w:t xml:space="preserve"> 分），低于 </w:t>
            </w:r>
            <w:r>
              <w:rPr>
                <w:sz w:val="24"/>
                <w:szCs w:val="24"/>
              </w:rPr>
              <w:t>70</w:t>
            </w:r>
            <w:r>
              <w:rPr>
                <w:rFonts w:hint="eastAsia"/>
                <w:sz w:val="24"/>
                <w:szCs w:val="24"/>
              </w:rPr>
              <w:t xml:space="preserve"> 分（0 分）。</w:t>
            </w:r>
          </w:p>
        </w:tc>
        <w:tc>
          <w:tcPr>
            <w:tcW w:w="846" w:type="dxa"/>
            <w:vAlign w:val="center"/>
          </w:tcPr>
          <w:p>
            <w:pPr>
              <w:ind w:firstLine="0" w:firstLineChars="0"/>
              <w:jc w:val="center"/>
              <w:rPr>
                <w:sz w:val="24"/>
                <w:szCs w:val="24"/>
              </w:rPr>
            </w:pPr>
            <w:r>
              <w:rPr>
                <w:rFonts w:hint="eastAsia"/>
                <w:sz w:val="24"/>
                <w:szCs w:val="24"/>
              </w:rPr>
              <w:t>3</w:t>
            </w:r>
          </w:p>
        </w:tc>
        <w:tc>
          <w:tcPr>
            <w:tcW w:w="849" w:type="dxa"/>
            <w:vAlign w:val="center"/>
          </w:tcPr>
          <w:p>
            <w:pPr>
              <w:ind w:firstLine="0" w:firstLineChars="0"/>
              <w:jc w:val="center"/>
              <w:rPr>
                <w:sz w:val="24"/>
                <w:szCs w:val="24"/>
              </w:rPr>
            </w:pPr>
            <w:r>
              <w:rPr>
                <w:sz w:val="24"/>
                <w:szCs w:val="24"/>
              </w:rPr>
              <w:t>1</w:t>
            </w:r>
          </w:p>
        </w:tc>
        <w:tc>
          <w:tcPr>
            <w:tcW w:w="1882" w:type="dxa"/>
          </w:tcPr>
          <w:p>
            <w:pPr>
              <w:ind w:firstLine="0" w:firstLineChars="0"/>
              <w:rPr>
                <w:sz w:val="24"/>
                <w:szCs w:val="24"/>
              </w:rPr>
            </w:pPr>
            <w:r>
              <w:rPr>
                <w:rFonts w:hint="eastAsia"/>
                <w:sz w:val="24"/>
                <w:szCs w:val="24"/>
              </w:rPr>
              <w:t>本次评价小组以2019年青春健康高校项目作为服务满意度调查对象，通过线上调查的方式面向2019年全部10个省级项目点高校发放满意度调查问卷，共回收有效问卷787份，其中600位参与过项目相关活动，参与满意度为84.63分，根据满意度评分标准，本项指标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385" w:type="dxa"/>
            <w:vMerge w:val="continue"/>
            <w:vAlign w:val="center"/>
          </w:tcPr>
          <w:p>
            <w:pPr>
              <w:ind w:firstLine="0" w:firstLineChars="0"/>
              <w:jc w:val="center"/>
              <w:rPr>
                <w:sz w:val="24"/>
                <w:szCs w:val="24"/>
              </w:rPr>
            </w:pPr>
          </w:p>
        </w:tc>
        <w:tc>
          <w:tcPr>
            <w:tcW w:w="591" w:type="dxa"/>
            <w:vMerge w:val="continue"/>
            <w:vAlign w:val="center"/>
          </w:tcPr>
          <w:p>
            <w:pPr>
              <w:ind w:firstLine="0" w:firstLineChars="0"/>
              <w:jc w:val="center"/>
              <w:rPr>
                <w:sz w:val="24"/>
                <w:szCs w:val="24"/>
              </w:rPr>
            </w:pPr>
          </w:p>
        </w:tc>
        <w:tc>
          <w:tcPr>
            <w:tcW w:w="853" w:type="dxa"/>
            <w:shd w:val="clear" w:color="auto" w:fill="auto"/>
            <w:vAlign w:val="center"/>
          </w:tcPr>
          <w:p>
            <w:pPr>
              <w:ind w:firstLine="0" w:firstLineChars="0"/>
              <w:jc w:val="center"/>
              <w:rPr>
                <w:sz w:val="24"/>
                <w:szCs w:val="24"/>
              </w:rPr>
            </w:pPr>
            <w:r>
              <w:rPr>
                <w:sz w:val="24"/>
                <w:szCs w:val="24"/>
              </w:rPr>
              <w:t>加减</w:t>
            </w:r>
          </w:p>
          <w:p>
            <w:pPr>
              <w:ind w:firstLine="0" w:firstLineChars="0"/>
              <w:jc w:val="center"/>
              <w:rPr>
                <w:sz w:val="24"/>
                <w:szCs w:val="24"/>
              </w:rPr>
            </w:pPr>
            <w:r>
              <w:rPr>
                <w:sz w:val="24"/>
                <w:szCs w:val="24"/>
              </w:rPr>
              <w:t>分项</w:t>
            </w:r>
          </w:p>
        </w:tc>
        <w:tc>
          <w:tcPr>
            <w:tcW w:w="564" w:type="dxa"/>
            <w:shd w:val="clear" w:color="auto" w:fill="auto"/>
            <w:vAlign w:val="center"/>
          </w:tcPr>
          <w:p>
            <w:pPr>
              <w:ind w:firstLine="0" w:firstLineChars="0"/>
              <w:jc w:val="center"/>
              <w:rPr>
                <w:sz w:val="24"/>
                <w:szCs w:val="24"/>
              </w:rPr>
            </w:pPr>
          </w:p>
        </w:tc>
        <w:tc>
          <w:tcPr>
            <w:tcW w:w="707" w:type="dxa"/>
            <w:shd w:val="clear" w:color="auto" w:fill="auto"/>
            <w:vAlign w:val="center"/>
          </w:tcPr>
          <w:p>
            <w:pPr>
              <w:ind w:firstLine="0" w:firstLineChars="0"/>
              <w:jc w:val="center"/>
              <w:rPr>
                <w:sz w:val="24"/>
                <w:szCs w:val="24"/>
              </w:rPr>
            </w:pPr>
            <w:r>
              <w:rPr>
                <w:sz w:val="24"/>
                <w:szCs w:val="24"/>
              </w:rPr>
              <w:t>工作表现加减分指标</w:t>
            </w:r>
          </w:p>
        </w:tc>
        <w:tc>
          <w:tcPr>
            <w:tcW w:w="710" w:type="dxa"/>
            <w:shd w:val="clear" w:color="auto" w:fill="auto"/>
            <w:vAlign w:val="center"/>
          </w:tcPr>
          <w:p>
            <w:pPr>
              <w:ind w:firstLine="0" w:firstLineChars="0"/>
              <w:jc w:val="center"/>
              <w:rPr>
                <w:sz w:val="24"/>
                <w:szCs w:val="24"/>
              </w:rPr>
            </w:pPr>
          </w:p>
        </w:tc>
        <w:tc>
          <w:tcPr>
            <w:tcW w:w="852" w:type="dxa"/>
            <w:vAlign w:val="center"/>
          </w:tcPr>
          <w:p>
            <w:pPr>
              <w:ind w:firstLine="0" w:firstLineChars="0"/>
              <w:jc w:val="center"/>
              <w:rPr>
                <w:sz w:val="24"/>
                <w:szCs w:val="24"/>
              </w:rPr>
            </w:pPr>
          </w:p>
        </w:tc>
        <w:tc>
          <w:tcPr>
            <w:tcW w:w="849" w:type="dxa"/>
            <w:vAlign w:val="center"/>
          </w:tcPr>
          <w:p>
            <w:pPr>
              <w:ind w:firstLine="0" w:firstLineChars="0"/>
              <w:jc w:val="center"/>
              <w:rPr>
                <w:sz w:val="24"/>
                <w:szCs w:val="24"/>
              </w:rPr>
            </w:pPr>
          </w:p>
        </w:tc>
        <w:tc>
          <w:tcPr>
            <w:tcW w:w="1559" w:type="dxa"/>
            <w:shd w:val="clear" w:color="auto" w:fill="auto"/>
            <w:vAlign w:val="center"/>
          </w:tcPr>
          <w:p>
            <w:pPr>
              <w:ind w:firstLine="0" w:firstLineChars="0"/>
              <w:rPr>
                <w:sz w:val="24"/>
                <w:szCs w:val="24"/>
              </w:rPr>
            </w:pPr>
            <w:r>
              <w:rPr>
                <w:sz w:val="24"/>
                <w:szCs w:val="24"/>
              </w:rPr>
              <w:t>反映部门工作受到表彰或批评问责的情况。</w:t>
            </w:r>
          </w:p>
        </w:tc>
        <w:tc>
          <w:tcPr>
            <w:tcW w:w="2702" w:type="dxa"/>
            <w:shd w:val="clear" w:color="auto" w:fill="auto"/>
            <w:vAlign w:val="center"/>
          </w:tcPr>
          <w:p>
            <w:pPr>
              <w:ind w:firstLine="0" w:firstLineChars="0"/>
              <w:rPr>
                <w:sz w:val="24"/>
                <w:szCs w:val="24"/>
              </w:rPr>
            </w:pPr>
            <w:r>
              <w:rPr>
                <w:sz w:val="24"/>
                <w:szCs w:val="24"/>
              </w:rPr>
              <w:t>1.加分项：工作获得中央或省委省政府表彰的，表彰一次加1分，同一项工作获得多次表彰的，按一次计算，累计加分最多3分，加分后总分不能超过100分；</w:t>
            </w:r>
            <w:r>
              <w:rPr>
                <w:sz w:val="24"/>
                <w:szCs w:val="24"/>
              </w:rPr>
              <w:br w:type="textWrapping"/>
            </w:r>
            <w:r>
              <w:rPr>
                <w:sz w:val="24"/>
                <w:szCs w:val="24"/>
              </w:rPr>
              <w:t>2.减分项：在国务院大督察或人大审计、监察等监督检查时发现问题并被问责的，问责一次扣2分，同一个问题被问责多次的，按一次计算，累计减分最多6分，减分后总分不能低于0分。</w:t>
            </w:r>
          </w:p>
        </w:tc>
        <w:tc>
          <w:tcPr>
            <w:tcW w:w="846" w:type="dxa"/>
            <w:vAlign w:val="center"/>
          </w:tcPr>
          <w:p>
            <w:pPr>
              <w:ind w:firstLine="0" w:firstLineChars="0"/>
              <w:jc w:val="center"/>
              <w:rPr>
                <w:sz w:val="24"/>
                <w:szCs w:val="24"/>
              </w:rPr>
            </w:pPr>
            <w:r>
              <w:rPr>
                <w:rFonts w:hint="eastAsia"/>
                <w:sz w:val="24"/>
                <w:szCs w:val="24"/>
              </w:rPr>
              <w:t>-</w:t>
            </w:r>
          </w:p>
        </w:tc>
        <w:tc>
          <w:tcPr>
            <w:tcW w:w="849" w:type="dxa"/>
            <w:vAlign w:val="center"/>
          </w:tcPr>
          <w:p>
            <w:pPr>
              <w:ind w:firstLine="0" w:firstLineChars="0"/>
              <w:jc w:val="center"/>
              <w:rPr>
                <w:sz w:val="24"/>
                <w:szCs w:val="24"/>
              </w:rPr>
            </w:pPr>
            <w:r>
              <w:rPr>
                <w:rFonts w:hint="eastAsia"/>
                <w:sz w:val="24"/>
                <w:szCs w:val="24"/>
              </w:rPr>
              <w:t>-</w:t>
            </w:r>
          </w:p>
        </w:tc>
        <w:tc>
          <w:tcPr>
            <w:tcW w:w="1882" w:type="dxa"/>
          </w:tcPr>
          <w:p>
            <w:pPr>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9772" w:type="dxa"/>
            <w:gridSpan w:val="10"/>
            <w:tcBorders>
              <w:bottom w:val="single" w:color="auto" w:sz="12" w:space="0"/>
            </w:tcBorders>
            <w:vAlign w:val="center"/>
          </w:tcPr>
          <w:p>
            <w:pPr>
              <w:ind w:firstLine="0" w:firstLineChars="0"/>
              <w:jc w:val="center"/>
              <w:rPr>
                <w:sz w:val="24"/>
                <w:szCs w:val="24"/>
              </w:rPr>
            </w:pPr>
            <w:r>
              <w:rPr>
                <w:rFonts w:hint="eastAsia"/>
                <w:sz w:val="24"/>
                <w:szCs w:val="24"/>
              </w:rPr>
              <w:t>合计</w:t>
            </w:r>
          </w:p>
        </w:tc>
        <w:tc>
          <w:tcPr>
            <w:tcW w:w="846" w:type="dxa"/>
            <w:tcBorders>
              <w:bottom w:val="single" w:color="auto" w:sz="12" w:space="0"/>
            </w:tcBorders>
            <w:vAlign w:val="center"/>
          </w:tcPr>
          <w:p>
            <w:pPr>
              <w:ind w:firstLine="0" w:firstLineChars="0"/>
              <w:jc w:val="center"/>
              <w:rPr>
                <w:sz w:val="24"/>
                <w:szCs w:val="24"/>
              </w:rPr>
            </w:pPr>
            <w:r>
              <w:rPr>
                <w:rFonts w:hint="eastAsia"/>
                <w:sz w:val="24"/>
                <w:szCs w:val="24"/>
              </w:rPr>
              <w:t>87</w:t>
            </w:r>
            <w:r>
              <w:rPr>
                <w:sz w:val="24"/>
                <w:szCs w:val="24"/>
              </w:rPr>
              <w:t>.75</w:t>
            </w:r>
          </w:p>
        </w:tc>
        <w:tc>
          <w:tcPr>
            <w:tcW w:w="849" w:type="dxa"/>
            <w:tcBorders>
              <w:bottom w:val="single" w:color="auto" w:sz="12" w:space="0"/>
            </w:tcBorders>
            <w:vAlign w:val="center"/>
          </w:tcPr>
          <w:p>
            <w:pPr>
              <w:ind w:firstLine="0" w:firstLineChars="0"/>
              <w:jc w:val="center"/>
              <w:rPr>
                <w:sz w:val="24"/>
                <w:szCs w:val="24"/>
              </w:rPr>
            </w:pPr>
            <w:r>
              <w:rPr>
                <w:rFonts w:hint="eastAsia"/>
                <w:sz w:val="24"/>
                <w:szCs w:val="24"/>
              </w:rPr>
              <w:t>12</w:t>
            </w:r>
            <w:r>
              <w:rPr>
                <w:sz w:val="24"/>
                <w:szCs w:val="24"/>
              </w:rPr>
              <w:t>.25</w:t>
            </w:r>
          </w:p>
        </w:tc>
        <w:tc>
          <w:tcPr>
            <w:tcW w:w="1882" w:type="dxa"/>
            <w:tcBorders>
              <w:bottom w:val="single" w:color="auto" w:sz="12" w:space="0"/>
            </w:tcBorders>
          </w:tcPr>
          <w:p>
            <w:pPr>
              <w:ind w:firstLine="0" w:firstLineChars="0"/>
              <w:rPr>
                <w:sz w:val="24"/>
                <w:szCs w:val="24"/>
              </w:rPr>
            </w:pPr>
          </w:p>
        </w:tc>
      </w:tr>
    </w:tbl>
    <w:p>
      <w:pPr>
        <w:rPr>
          <w:lang w:bidi="ar"/>
        </w:rPr>
      </w:pPr>
    </w:p>
    <w:sectPr>
      <w:pgSz w:w="16838" w:h="11906" w:orient="landscape"/>
      <w:pgMar w:top="1531" w:right="204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roid Sans">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790659"/>
      <w:docPartObj>
        <w:docPartGallery w:val="autotext"/>
      </w:docPartObj>
    </w:sdtPr>
    <w:sdtEndPr>
      <w:rPr>
        <w:rFonts w:ascii="仿宋_GB2312"/>
        <w:sz w:val="28"/>
        <w:szCs w:val="28"/>
      </w:rPr>
    </w:sdtEndPr>
    <w:sdtContent>
      <w:p>
        <w:pPr>
          <w:pStyle w:val="11"/>
          <w:ind w:firstLine="360"/>
          <w:jc w:val="right"/>
          <w:rPr>
            <w:rFonts w:ascii="仿宋_GB2312"/>
            <w:sz w:val="28"/>
            <w:szCs w:val="28"/>
          </w:rPr>
        </w:pPr>
        <w:r>
          <w:rPr>
            <w:rFonts w:ascii="仿宋_GB2312"/>
            <w:sz w:val="28"/>
            <w:szCs w:val="28"/>
          </w:rPr>
          <w:fldChar w:fldCharType="begin"/>
        </w:r>
        <w:r>
          <w:rPr>
            <w:rFonts w:ascii="仿宋_GB2312"/>
            <w:sz w:val="28"/>
            <w:szCs w:val="28"/>
          </w:rPr>
          <w:instrText xml:space="preserve">PAGE   \* MERGEFORMAT</w:instrText>
        </w:r>
        <w:r>
          <w:rPr>
            <w:rFonts w:ascii="仿宋_GB2312"/>
            <w:sz w:val="28"/>
            <w:szCs w:val="28"/>
          </w:rPr>
          <w:fldChar w:fldCharType="separate"/>
        </w:r>
        <w:r>
          <w:rPr>
            <w:rFonts w:ascii="仿宋_GB2312"/>
            <w:sz w:val="28"/>
            <w:szCs w:val="28"/>
            <w:lang w:val="zh-CN"/>
          </w:rPr>
          <w:t>2</w:t>
        </w:r>
        <w:r>
          <w:rPr>
            <w:rFonts w:ascii="仿宋_GB2312"/>
            <w:sz w:val="28"/>
            <w:szCs w:val="28"/>
          </w:rPr>
          <w:fldChar w:fldCharType="end"/>
        </w:r>
      </w:p>
    </w:sdtContent>
  </w:sdt>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602774"/>
      <w:docPartObj>
        <w:docPartGallery w:val="autotext"/>
      </w:docPartObj>
    </w:sdtPr>
    <w:sdtContent>
      <w:p>
        <w:pPr>
          <w:pStyle w:val="11"/>
          <w:ind w:firstLine="0" w:firstLineChars="0"/>
        </w:pPr>
        <w:r>
          <w:rPr>
            <w:rFonts w:ascii="仿宋_GB2312"/>
            <w:sz w:val="28"/>
            <w:szCs w:val="28"/>
          </w:rPr>
          <w:fldChar w:fldCharType="begin"/>
        </w:r>
        <w:r>
          <w:rPr>
            <w:rFonts w:ascii="仿宋_GB2312"/>
            <w:sz w:val="28"/>
            <w:szCs w:val="28"/>
          </w:rPr>
          <w:instrText xml:space="preserve">PAGE   \* MERGEFORMAT</w:instrText>
        </w:r>
        <w:r>
          <w:rPr>
            <w:rFonts w:ascii="仿宋_GB2312"/>
            <w:sz w:val="28"/>
            <w:szCs w:val="28"/>
          </w:rPr>
          <w:fldChar w:fldCharType="separate"/>
        </w:r>
        <w:r>
          <w:rPr>
            <w:rFonts w:ascii="仿宋_GB2312"/>
            <w:sz w:val="28"/>
            <w:szCs w:val="28"/>
            <w:lang w:val="zh-CN"/>
          </w:rPr>
          <w:t>2</w:t>
        </w:r>
        <w:r>
          <w:rPr>
            <w:rFonts w:ascii="仿宋_GB2312"/>
            <w:sz w:val="28"/>
            <w:szCs w:val="28"/>
          </w:rPr>
          <w:fldChar w:fldCharType="end"/>
        </w:r>
      </w:p>
    </w:sdtContent>
  </w:sdt>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0562"/>
    <w:multiLevelType w:val="singleLevel"/>
    <w:tmpl w:val="0CEC05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65"/>
    <w:rsid w:val="00023320"/>
    <w:rsid w:val="00051A01"/>
    <w:rsid w:val="00063A66"/>
    <w:rsid w:val="000A4CBF"/>
    <w:rsid w:val="000C2BBC"/>
    <w:rsid w:val="000E77B4"/>
    <w:rsid w:val="000F25DB"/>
    <w:rsid w:val="00102801"/>
    <w:rsid w:val="0010584D"/>
    <w:rsid w:val="00106720"/>
    <w:rsid w:val="0013779E"/>
    <w:rsid w:val="0014776B"/>
    <w:rsid w:val="0015346C"/>
    <w:rsid w:val="0015677F"/>
    <w:rsid w:val="00170A52"/>
    <w:rsid w:val="001B528D"/>
    <w:rsid w:val="001B69DD"/>
    <w:rsid w:val="001C1BC8"/>
    <w:rsid w:val="001C2AE9"/>
    <w:rsid w:val="001E0122"/>
    <w:rsid w:val="001E2558"/>
    <w:rsid w:val="001E2DE5"/>
    <w:rsid w:val="001E43DD"/>
    <w:rsid w:val="001E5E28"/>
    <w:rsid w:val="001E7746"/>
    <w:rsid w:val="001F0157"/>
    <w:rsid w:val="001F06D6"/>
    <w:rsid w:val="00204877"/>
    <w:rsid w:val="0021027F"/>
    <w:rsid w:val="002303E6"/>
    <w:rsid w:val="002325DD"/>
    <w:rsid w:val="00253969"/>
    <w:rsid w:val="00253D7F"/>
    <w:rsid w:val="00256512"/>
    <w:rsid w:val="002572E7"/>
    <w:rsid w:val="00266BEE"/>
    <w:rsid w:val="00273641"/>
    <w:rsid w:val="002848DC"/>
    <w:rsid w:val="00293FF0"/>
    <w:rsid w:val="002A2B70"/>
    <w:rsid w:val="002A377E"/>
    <w:rsid w:val="002C68B0"/>
    <w:rsid w:val="002C78F5"/>
    <w:rsid w:val="002F2723"/>
    <w:rsid w:val="0030511E"/>
    <w:rsid w:val="00315BAB"/>
    <w:rsid w:val="00327218"/>
    <w:rsid w:val="003457A5"/>
    <w:rsid w:val="00350F6F"/>
    <w:rsid w:val="003658D4"/>
    <w:rsid w:val="0037386F"/>
    <w:rsid w:val="00395A80"/>
    <w:rsid w:val="003A021E"/>
    <w:rsid w:val="003A061E"/>
    <w:rsid w:val="003B4709"/>
    <w:rsid w:val="003B5727"/>
    <w:rsid w:val="003B663C"/>
    <w:rsid w:val="003D727C"/>
    <w:rsid w:val="003E1C2B"/>
    <w:rsid w:val="003F7282"/>
    <w:rsid w:val="00403828"/>
    <w:rsid w:val="00406634"/>
    <w:rsid w:val="00424EDC"/>
    <w:rsid w:val="00441F6E"/>
    <w:rsid w:val="00446097"/>
    <w:rsid w:val="0045340B"/>
    <w:rsid w:val="004761C2"/>
    <w:rsid w:val="004766A9"/>
    <w:rsid w:val="00476859"/>
    <w:rsid w:val="00476904"/>
    <w:rsid w:val="0048172F"/>
    <w:rsid w:val="00490419"/>
    <w:rsid w:val="00493358"/>
    <w:rsid w:val="00497F23"/>
    <w:rsid w:val="004A5EF9"/>
    <w:rsid w:val="004B0354"/>
    <w:rsid w:val="004E3104"/>
    <w:rsid w:val="004E75B5"/>
    <w:rsid w:val="004F5A73"/>
    <w:rsid w:val="00505A5D"/>
    <w:rsid w:val="005161DD"/>
    <w:rsid w:val="005365F0"/>
    <w:rsid w:val="00542FFD"/>
    <w:rsid w:val="005515EB"/>
    <w:rsid w:val="005644F8"/>
    <w:rsid w:val="00582A0B"/>
    <w:rsid w:val="00596075"/>
    <w:rsid w:val="005C7016"/>
    <w:rsid w:val="005C7077"/>
    <w:rsid w:val="005D2BB3"/>
    <w:rsid w:val="005E2E30"/>
    <w:rsid w:val="00601896"/>
    <w:rsid w:val="00615847"/>
    <w:rsid w:val="00650277"/>
    <w:rsid w:val="00654754"/>
    <w:rsid w:val="006A16B6"/>
    <w:rsid w:val="006B047B"/>
    <w:rsid w:val="006B18C4"/>
    <w:rsid w:val="006F0263"/>
    <w:rsid w:val="00700413"/>
    <w:rsid w:val="0070588E"/>
    <w:rsid w:val="00710FBF"/>
    <w:rsid w:val="007166FB"/>
    <w:rsid w:val="00720241"/>
    <w:rsid w:val="00721F3D"/>
    <w:rsid w:val="00742161"/>
    <w:rsid w:val="00746B5F"/>
    <w:rsid w:val="00753256"/>
    <w:rsid w:val="0077728C"/>
    <w:rsid w:val="00780FED"/>
    <w:rsid w:val="007848B5"/>
    <w:rsid w:val="0079688C"/>
    <w:rsid w:val="00796CCD"/>
    <w:rsid w:val="007C434E"/>
    <w:rsid w:val="007E31A3"/>
    <w:rsid w:val="007E6367"/>
    <w:rsid w:val="007E6865"/>
    <w:rsid w:val="007E6BE2"/>
    <w:rsid w:val="008056EC"/>
    <w:rsid w:val="00811508"/>
    <w:rsid w:val="008163C8"/>
    <w:rsid w:val="00820C06"/>
    <w:rsid w:val="00825172"/>
    <w:rsid w:val="0083507B"/>
    <w:rsid w:val="008369DE"/>
    <w:rsid w:val="008742DE"/>
    <w:rsid w:val="00887A99"/>
    <w:rsid w:val="00891D86"/>
    <w:rsid w:val="008A4527"/>
    <w:rsid w:val="008B0F37"/>
    <w:rsid w:val="008B1278"/>
    <w:rsid w:val="008B4AF8"/>
    <w:rsid w:val="008B7A86"/>
    <w:rsid w:val="008C0247"/>
    <w:rsid w:val="008C11F3"/>
    <w:rsid w:val="008C33DD"/>
    <w:rsid w:val="008D5C97"/>
    <w:rsid w:val="008F4BA7"/>
    <w:rsid w:val="00906A1D"/>
    <w:rsid w:val="00910AF4"/>
    <w:rsid w:val="00914677"/>
    <w:rsid w:val="009219B1"/>
    <w:rsid w:val="00923D6C"/>
    <w:rsid w:val="0092730E"/>
    <w:rsid w:val="00931B57"/>
    <w:rsid w:val="00941B6B"/>
    <w:rsid w:val="009425D7"/>
    <w:rsid w:val="00942942"/>
    <w:rsid w:val="00957434"/>
    <w:rsid w:val="009746C2"/>
    <w:rsid w:val="009764FE"/>
    <w:rsid w:val="00980EFF"/>
    <w:rsid w:val="0099452C"/>
    <w:rsid w:val="009A7CF3"/>
    <w:rsid w:val="009B0E4F"/>
    <w:rsid w:val="009B7050"/>
    <w:rsid w:val="009D6B16"/>
    <w:rsid w:val="009F7C3B"/>
    <w:rsid w:val="00A00B22"/>
    <w:rsid w:val="00A03218"/>
    <w:rsid w:val="00A167EF"/>
    <w:rsid w:val="00A31B96"/>
    <w:rsid w:val="00A64525"/>
    <w:rsid w:val="00A71DD5"/>
    <w:rsid w:val="00A7502D"/>
    <w:rsid w:val="00A94818"/>
    <w:rsid w:val="00A97FD6"/>
    <w:rsid w:val="00AA66D4"/>
    <w:rsid w:val="00AB0801"/>
    <w:rsid w:val="00AC277F"/>
    <w:rsid w:val="00AC6C71"/>
    <w:rsid w:val="00AC7F9F"/>
    <w:rsid w:val="00B04F65"/>
    <w:rsid w:val="00B11AB8"/>
    <w:rsid w:val="00B1205A"/>
    <w:rsid w:val="00B265D5"/>
    <w:rsid w:val="00B543B5"/>
    <w:rsid w:val="00B76254"/>
    <w:rsid w:val="00B809A3"/>
    <w:rsid w:val="00B829F1"/>
    <w:rsid w:val="00B83451"/>
    <w:rsid w:val="00BA03E5"/>
    <w:rsid w:val="00BA04EF"/>
    <w:rsid w:val="00BB5446"/>
    <w:rsid w:val="00BB62AA"/>
    <w:rsid w:val="00BD0DD6"/>
    <w:rsid w:val="00BE401B"/>
    <w:rsid w:val="00C0562D"/>
    <w:rsid w:val="00C1358A"/>
    <w:rsid w:val="00C158AE"/>
    <w:rsid w:val="00C30AA5"/>
    <w:rsid w:val="00C32DB5"/>
    <w:rsid w:val="00C3320D"/>
    <w:rsid w:val="00C41ABE"/>
    <w:rsid w:val="00C475F7"/>
    <w:rsid w:val="00C91475"/>
    <w:rsid w:val="00C92DB3"/>
    <w:rsid w:val="00C92E92"/>
    <w:rsid w:val="00C977B0"/>
    <w:rsid w:val="00CB0FAD"/>
    <w:rsid w:val="00CB7294"/>
    <w:rsid w:val="00CE6816"/>
    <w:rsid w:val="00CF3655"/>
    <w:rsid w:val="00D0623C"/>
    <w:rsid w:val="00D22A49"/>
    <w:rsid w:val="00D31F5A"/>
    <w:rsid w:val="00D525ED"/>
    <w:rsid w:val="00DA17B8"/>
    <w:rsid w:val="00DA5B6E"/>
    <w:rsid w:val="00DD0B8E"/>
    <w:rsid w:val="00DD2595"/>
    <w:rsid w:val="00DD2C57"/>
    <w:rsid w:val="00DE77F2"/>
    <w:rsid w:val="00DF147F"/>
    <w:rsid w:val="00E06B54"/>
    <w:rsid w:val="00E13FF2"/>
    <w:rsid w:val="00E60BD6"/>
    <w:rsid w:val="00E73209"/>
    <w:rsid w:val="00E749A9"/>
    <w:rsid w:val="00E77F88"/>
    <w:rsid w:val="00E836F3"/>
    <w:rsid w:val="00E861FC"/>
    <w:rsid w:val="00E87A0E"/>
    <w:rsid w:val="00E90ADE"/>
    <w:rsid w:val="00E9635A"/>
    <w:rsid w:val="00EA2B75"/>
    <w:rsid w:val="00EB18EC"/>
    <w:rsid w:val="00ED42BF"/>
    <w:rsid w:val="00EE7BD2"/>
    <w:rsid w:val="00EF3A71"/>
    <w:rsid w:val="00F17817"/>
    <w:rsid w:val="00F22818"/>
    <w:rsid w:val="00F2578D"/>
    <w:rsid w:val="00F32D49"/>
    <w:rsid w:val="00F70F97"/>
    <w:rsid w:val="00F738BC"/>
    <w:rsid w:val="00F751D4"/>
    <w:rsid w:val="00F811F3"/>
    <w:rsid w:val="00F92C7D"/>
    <w:rsid w:val="00F951F7"/>
    <w:rsid w:val="00FA7C8C"/>
    <w:rsid w:val="00FB0D14"/>
    <w:rsid w:val="00FD3A7C"/>
    <w:rsid w:val="00FE259C"/>
    <w:rsid w:val="012A4463"/>
    <w:rsid w:val="08494B8F"/>
    <w:rsid w:val="0CB04D7B"/>
    <w:rsid w:val="0E997924"/>
    <w:rsid w:val="141334B6"/>
    <w:rsid w:val="19473973"/>
    <w:rsid w:val="199A326F"/>
    <w:rsid w:val="19F33745"/>
    <w:rsid w:val="1A132026"/>
    <w:rsid w:val="1AE71704"/>
    <w:rsid w:val="1FAA44EC"/>
    <w:rsid w:val="22426DD8"/>
    <w:rsid w:val="227C1392"/>
    <w:rsid w:val="22F145A4"/>
    <w:rsid w:val="234337E8"/>
    <w:rsid w:val="2769303F"/>
    <w:rsid w:val="28115944"/>
    <w:rsid w:val="2F49781C"/>
    <w:rsid w:val="32FD3561"/>
    <w:rsid w:val="352D32CB"/>
    <w:rsid w:val="35616F90"/>
    <w:rsid w:val="390F21FE"/>
    <w:rsid w:val="3E7B2BAD"/>
    <w:rsid w:val="423C5C7D"/>
    <w:rsid w:val="480864FD"/>
    <w:rsid w:val="499C20BF"/>
    <w:rsid w:val="4BF612C8"/>
    <w:rsid w:val="4DBD6277"/>
    <w:rsid w:val="54A04A33"/>
    <w:rsid w:val="59010A0B"/>
    <w:rsid w:val="5D06393A"/>
    <w:rsid w:val="5E8E0893"/>
    <w:rsid w:val="61250028"/>
    <w:rsid w:val="62FD7434"/>
    <w:rsid w:val="637371A8"/>
    <w:rsid w:val="64E05547"/>
    <w:rsid w:val="668B3640"/>
    <w:rsid w:val="67882F9C"/>
    <w:rsid w:val="6B525A1F"/>
    <w:rsid w:val="6BB31529"/>
    <w:rsid w:val="6E993977"/>
    <w:rsid w:val="734A5C82"/>
    <w:rsid w:val="758B127E"/>
    <w:rsid w:val="75A421B9"/>
    <w:rsid w:val="77C96A11"/>
    <w:rsid w:val="782B6798"/>
    <w:rsid w:val="79AD2226"/>
    <w:rsid w:val="7A3C0902"/>
    <w:rsid w:val="7A4D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spacing w:line="360" w:lineRule="auto"/>
      <w:ind w:firstLine="640" w:firstLineChars="20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link w:val="34"/>
    <w:qFormat/>
    <w:uiPriority w:val="9"/>
    <w:pPr>
      <w:topLinePunct w:val="0"/>
      <w:ind w:firstLine="0" w:firstLineChars="0"/>
      <w:jc w:val="left"/>
      <w:outlineLvl w:val="0"/>
    </w:pPr>
    <w:rPr>
      <w:rFonts w:ascii="方正小标宋简体" w:eastAsia="方正小标宋简体" w:cs="Times New Roman"/>
    </w:rPr>
  </w:style>
  <w:style w:type="paragraph" w:styleId="4">
    <w:name w:val="heading 2"/>
    <w:basedOn w:val="1"/>
    <w:next w:val="1"/>
    <w:link w:val="31"/>
    <w:unhideWhenUsed/>
    <w:qFormat/>
    <w:uiPriority w:val="9"/>
    <w:pPr>
      <w:topLinePunct w:val="0"/>
      <w:ind w:firstLine="200"/>
      <w:outlineLvl w:val="1"/>
    </w:pPr>
    <w:rPr>
      <w:rFonts w:ascii="黑体" w:hAnsi="黑体" w:eastAsia="黑体" w:cs="黑体"/>
    </w:rPr>
  </w:style>
  <w:style w:type="paragraph" w:styleId="5">
    <w:name w:val="heading 3"/>
    <w:basedOn w:val="1"/>
    <w:next w:val="1"/>
    <w:link w:val="35"/>
    <w:unhideWhenUsed/>
    <w:qFormat/>
    <w:uiPriority w:val="9"/>
    <w:pPr>
      <w:topLinePunct w:val="0"/>
      <w:ind w:firstLine="643"/>
      <w:outlineLvl w:val="2"/>
    </w:pPr>
    <w:rPr>
      <w:rFonts w:ascii="楷体_GB2312" w:hAnsi="楷体_GB2312" w:eastAsia="楷体_GB2312" w:cs="楷体_GB2312"/>
      <w:b/>
      <w:bCs/>
    </w:rPr>
  </w:style>
  <w:style w:type="paragraph" w:styleId="6">
    <w:name w:val="heading 4"/>
    <w:basedOn w:val="1"/>
    <w:next w:val="1"/>
    <w:link w:val="42"/>
    <w:unhideWhenUsed/>
    <w:qFormat/>
    <w:uiPriority w:val="9"/>
    <w:pPr>
      <w:ind w:firstLine="643"/>
      <w:outlineLvl w:val="3"/>
    </w:pPr>
    <w:rPr>
      <w:b/>
    </w:rPr>
  </w:style>
  <w:style w:type="paragraph" w:styleId="7">
    <w:name w:val="heading 5"/>
    <w:basedOn w:val="1"/>
    <w:next w:val="1"/>
    <w:link w:val="43"/>
    <w:unhideWhenUsed/>
    <w:qFormat/>
    <w:uiPriority w:val="9"/>
    <w:pPr>
      <w:outlineLvl w:val="4"/>
    </w:pPr>
  </w:style>
  <w:style w:type="character" w:default="1" w:styleId="18">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7"/>
    <w:unhideWhenUsed/>
    <w:qFormat/>
    <w:uiPriority w:val="99"/>
    <w:rPr>
      <w:sz w:val="18"/>
      <w:szCs w:val="18"/>
    </w:rPr>
  </w:style>
  <w:style w:type="paragraph" w:styleId="8">
    <w:name w:val="annotation subject"/>
    <w:basedOn w:val="9"/>
    <w:next w:val="9"/>
    <w:link w:val="46"/>
    <w:semiHidden/>
    <w:unhideWhenUsed/>
    <w:uiPriority w:val="99"/>
    <w:rPr>
      <w:b/>
      <w:bCs/>
    </w:rPr>
  </w:style>
  <w:style w:type="paragraph" w:styleId="9">
    <w:name w:val="annotation text"/>
    <w:basedOn w:val="1"/>
    <w:link w:val="45"/>
    <w:semiHidden/>
    <w:unhideWhenUsed/>
    <w:qFormat/>
    <w:uiPriority w:val="99"/>
    <w:pPr>
      <w:jc w:val="left"/>
    </w:pPr>
  </w:style>
  <w:style w:type="paragraph" w:styleId="10">
    <w:name w:val="toc 3"/>
    <w:basedOn w:val="1"/>
    <w:next w:val="1"/>
    <w:unhideWhenUsed/>
    <w:uiPriority w:val="39"/>
    <w:pPr>
      <w:ind w:left="840" w:leftChars="400"/>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pPr>
      <w:tabs>
        <w:tab w:val="right" w:leader="dot" w:pos="8947"/>
      </w:tabs>
      <w:ind w:firstLine="643"/>
    </w:pPr>
    <w:rPr>
      <w:b/>
      <w:bCs/>
    </w:rPr>
  </w:style>
  <w:style w:type="paragraph" w:styleId="14">
    <w:name w:val="footnote text"/>
    <w:basedOn w:val="1"/>
    <w:link w:val="36"/>
    <w:qFormat/>
    <w:uiPriority w:val="0"/>
    <w:pPr>
      <w:snapToGrid w:val="0"/>
      <w:jc w:val="left"/>
    </w:pPr>
    <w:rPr>
      <w:rFonts w:ascii="Droid Sans" w:hAnsi="Droid Sans"/>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Title"/>
    <w:basedOn w:val="1"/>
    <w:next w:val="1"/>
    <w:link w:val="47"/>
    <w:qFormat/>
    <w:uiPriority w:val="0"/>
    <w:pPr>
      <w:topLinePunct w:val="0"/>
      <w:spacing w:line="240" w:lineRule="auto"/>
      <w:ind w:firstLine="0" w:firstLineChars="0"/>
      <w:jc w:val="center"/>
      <w:outlineLvl w:val="0"/>
    </w:pPr>
    <w:rPr>
      <w:rFonts w:ascii="Cambria" w:hAnsi="Cambria" w:eastAsia="方正小标宋简体" w:cs="Times New Roman"/>
      <w:b/>
      <w:bCs/>
      <w:sz w:val="44"/>
      <w:szCs w:val="24"/>
    </w:rPr>
  </w:style>
  <w:style w:type="character" w:styleId="19">
    <w:name w:val="Strong"/>
    <w:basedOn w:val="18"/>
    <w:qFormat/>
    <w:uiPriority w:val="22"/>
    <w:rPr>
      <w:b/>
    </w:rPr>
  </w:style>
  <w:style w:type="character" w:styleId="20">
    <w:name w:val="FollowedHyperlink"/>
    <w:basedOn w:val="18"/>
    <w:semiHidden/>
    <w:unhideWhenUsed/>
    <w:qFormat/>
    <w:uiPriority w:val="99"/>
    <w:rPr>
      <w:color w:val="555555"/>
      <w:u w:val="none"/>
    </w:rPr>
  </w:style>
  <w:style w:type="character" w:styleId="21">
    <w:name w:val="Emphasis"/>
    <w:basedOn w:val="18"/>
    <w:qFormat/>
    <w:uiPriority w:val="20"/>
  </w:style>
  <w:style w:type="character" w:styleId="22">
    <w:name w:val="HTML Definition"/>
    <w:basedOn w:val="18"/>
    <w:semiHidden/>
    <w:unhideWhenUsed/>
    <w:qFormat/>
    <w:uiPriority w:val="99"/>
    <w:rPr>
      <w:i/>
    </w:rPr>
  </w:style>
  <w:style w:type="character" w:styleId="23">
    <w:name w:val="Hyperlink"/>
    <w:basedOn w:val="18"/>
    <w:unhideWhenUsed/>
    <w:qFormat/>
    <w:uiPriority w:val="99"/>
    <w:rPr>
      <w:color w:val="555555"/>
      <w:u w:val="none"/>
    </w:rPr>
  </w:style>
  <w:style w:type="character" w:styleId="24">
    <w:name w:val="HTML Code"/>
    <w:basedOn w:val="18"/>
    <w:semiHidden/>
    <w:unhideWhenUsed/>
    <w:qFormat/>
    <w:uiPriority w:val="99"/>
    <w:rPr>
      <w:rFonts w:hint="default" w:ascii="monospace" w:hAnsi="monospace" w:eastAsia="monospace" w:cs="monospace"/>
      <w:sz w:val="21"/>
      <w:szCs w:val="21"/>
    </w:rPr>
  </w:style>
  <w:style w:type="character" w:styleId="25">
    <w:name w:val="annotation reference"/>
    <w:basedOn w:val="18"/>
    <w:semiHidden/>
    <w:unhideWhenUsed/>
    <w:uiPriority w:val="99"/>
    <w:rPr>
      <w:sz w:val="21"/>
      <w:szCs w:val="21"/>
    </w:rPr>
  </w:style>
  <w:style w:type="character" w:styleId="26">
    <w:name w:val="footnote reference"/>
    <w:qFormat/>
    <w:uiPriority w:val="0"/>
    <w:rPr>
      <w:vertAlign w:val="superscript"/>
    </w:rPr>
  </w:style>
  <w:style w:type="character" w:styleId="27">
    <w:name w:val="HTML Keyboard"/>
    <w:basedOn w:val="18"/>
    <w:semiHidden/>
    <w:unhideWhenUsed/>
    <w:uiPriority w:val="99"/>
    <w:rPr>
      <w:rFonts w:ascii="monospace" w:hAnsi="monospace" w:eastAsia="monospace" w:cs="monospace"/>
      <w:sz w:val="21"/>
      <w:szCs w:val="21"/>
    </w:rPr>
  </w:style>
  <w:style w:type="character" w:styleId="28">
    <w:name w:val="HTML Sample"/>
    <w:basedOn w:val="18"/>
    <w:semiHidden/>
    <w:unhideWhenUsed/>
    <w:qFormat/>
    <w:uiPriority w:val="99"/>
    <w:rPr>
      <w:rFonts w:hint="default" w:ascii="monospace" w:hAnsi="monospace" w:eastAsia="monospace" w:cs="monospace"/>
      <w:sz w:val="21"/>
      <w:szCs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标题 2 字符"/>
    <w:basedOn w:val="18"/>
    <w:link w:val="4"/>
    <w:qFormat/>
    <w:uiPriority w:val="9"/>
    <w:rPr>
      <w:rFonts w:ascii="黑体" w:hAnsi="黑体" w:eastAsia="黑体" w:cs="黑体"/>
      <w:kern w:val="2"/>
      <w:sz w:val="32"/>
      <w:szCs w:val="32"/>
    </w:rPr>
  </w:style>
  <w:style w:type="character" w:customStyle="1" w:styleId="32">
    <w:name w:val="页眉 字符"/>
    <w:basedOn w:val="18"/>
    <w:link w:val="12"/>
    <w:qFormat/>
    <w:uiPriority w:val="99"/>
    <w:rPr>
      <w:rFonts w:ascii="Calibri" w:hAnsi="Calibri" w:eastAsia="宋体" w:cs="Times New Roman"/>
      <w:sz w:val="18"/>
      <w:szCs w:val="18"/>
    </w:rPr>
  </w:style>
  <w:style w:type="character" w:customStyle="1" w:styleId="33">
    <w:name w:val="页脚 字符"/>
    <w:basedOn w:val="18"/>
    <w:link w:val="11"/>
    <w:qFormat/>
    <w:uiPriority w:val="99"/>
    <w:rPr>
      <w:rFonts w:ascii="Calibri" w:hAnsi="Calibri" w:eastAsia="宋体" w:cs="Times New Roman"/>
      <w:sz w:val="18"/>
      <w:szCs w:val="18"/>
    </w:rPr>
  </w:style>
  <w:style w:type="character" w:customStyle="1" w:styleId="34">
    <w:name w:val="标题 1 字符"/>
    <w:basedOn w:val="18"/>
    <w:link w:val="3"/>
    <w:qFormat/>
    <w:uiPriority w:val="9"/>
    <w:rPr>
      <w:rFonts w:ascii="方正小标宋简体" w:eastAsia="方正小标宋简体"/>
      <w:kern w:val="2"/>
      <w:sz w:val="32"/>
      <w:szCs w:val="32"/>
    </w:rPr>
  </w:style>
  <w:style w:type="character" w:customStyle="1" w:styleId="35">
    <w:name w:val="标题 3 字符"/>
    <w:basedOn w:val="18"/>
    <w:link w:val="5"/>
    <w:qFormat/>
    <w:uiPriority w:val="9"/>
    <w:rPr>
      <w:rFonts w:ascii="楷体_GB2312" w:hAnsi="楷体_GB2312" w:eastAsia="楷体_GB2312" w:cs="楷体_GB2312"/>
      <w:b/>
      <w:bCs/>
      <w:kern w:val="2"/>
      <w:sz w:val="32"/>
      <w:szCs w:val="32"/>
    </w:rPr>
  </w:style>
  <w:style w:type="character" w:customStyle="1" w:styleId="36">
    <w:name w:val="脚注文本 字符"/>
    <w:basedOn w:val="18"/>
    <w:link w:val="14"/>
    <w:qFormat/>
    <w:uiPriority w:val="0"/>
    <w:rPr>
      <w:rFonts w:ascii="Droid Sans" w:hAnsi="Droid Sans" w:eastAsia="仿宋_GB2312" w:cs="Times New Roman"/>
      <w:szCs w:val="24"/>
    </w:rPr>
  </w:style>
  <w:style w:type="character" w:customStyle="1" w:styleId="37">
    <w:name w:val="批注框文本 字符"/>
    <w:basedOn w:val="18"/>
    <w:link w:val="2"/>
    <w:qFormat/>
    <w:uiPriority w:val="99"/>
    <w:rPr>
      <w:rFonts w:ascii="Calibri" w:hAnsi="Calibri" w:eastAsia="宋体" w:cs="Times New Roman"/>
      <w:sz w:val="18"/>
      <w:szCs w:val="18"/>
    </w:rPr>
  </w:style>
  <w:style w:type="character" w:customStyle="1" w:styleId="38">
    <w:name w:val="page"/>
    <w:basedOn w:val="18"/>
    <w:qFormat/>
    <w:uiPriority w:val="0"/>
    <w:rPr>
      <w:b/>
      <w:color w:val="FFFFFF"/>
      <w:u w:val="none"/>
      <w:shd w:val="clear" w:color="auto" w:fill="005555"/>
    </w:rPr>
  </w:style>
  <w:style w:type="character" w:customStyle="1" w:styleId="39">
    <w:name w:val="hover4"/>
    <w:basedOn w:val="18"/>
    <w:qFormat/>
    <w:uiPriority w:val="0"/>
    <w:rPr>
      <w:u w:val="single"/>
    </w:rPr>
  </w:style>
  <w:style w:type="paragraph" w:customStyle="1" w:styleId="40">
    <w:name w:val="WPSOffice手动目录 1"/>
    <w:uiPriority w:val="0"/>
    <w:rPr>
      <w:rFonts w:ascii="Times New Roman" w:hAnsi="Times New Roman" w:eastAsia="宋体" w:cs="Times New Roman"/>
      <w:lang w:val="en-US" w:eastAsia="zh-CN" w:bidi="ar-SA"/>
    </w:rPr>
  </w:style>
  <w:style w:type="paragraph" w:styleId="41">
    <w:name w:val="List Paragraph"/>
    <w:basedOn w:val="1"/>
    <w:uiPriority w:val="99"/>
    <w:pPr>
      <w:ind w:firstLine="420"/>
    </w:pPr>
  </w:style>
  <w:style w:type="character" w:customStyle="1" w:styleId="42">
    <w:name w:val="标题 4 字符"/>
    <w:basedOn w:val="18"/>
    <w:link w:val="6"/>
    <w:uiPriority w:val="9"/>
    <w:rPr>
      <w:rFonts w:eastAsia="仿宋_GB2312" w:cs="仿宋_GB2312"/>
      <w:b/>
      <w:kern w:val="2"/>
      <w:sz w:val="32"/>
      <w:szCs w:val="32"/>
    </w:rPr>
  </w:style>
  <w:style w:type="character" w:customStyle="1" w:styleId="43">
    <w:name w:val="标题 5 字符"/>
    <w:basedOn w:val="18"/>
    <w:link w:val="7"/>
    <w:uiPriority w:val="9"/>
    <w:rPr>
      <w:rFonts w:eastAsia="仿宋_GB2312" w:cs="仿宋_GB2312"/>
      <w:kern w:val="2"/>
      <w:sz w:val="32"/>
      <w:szCs w:val="32"/>
    </w:rPr>
  </w:style>
  <w:style w:type="paragraph" w:customStyle="1" w:styleId="44">
    <w:name w:val="TOC 标题1"/>
    <w:basedOn w:val="3"/>
    <w:next w:val="1"/>
    <w:unhideWhenUsed/>
    <w:qFormat/>
    <w:uiPriority w:val="39"/>
    <w:pPr>
      <w:keepNext/>
      <w:keepLines/>
      <w:widowControl/>
      <w:spacing w:before="240" w:line="259" w:lineRule="auto"/>
      <w:outlineLvl w:val="9"/>
    </w:pPr>
    <w:rPr>
      <w:rFonts w:asciiTheme="majorHAnsi" w:hAnsiTheme="majorHAnsi" w:eastAsiaTheme="majorEastAsia" w:cstheme="majorBidi"/>
      <w:color w:val="2F5597" w:themeColor="accent1" w:themeShade="BF"/>
      <w:kern w:val="0"/>
    </w:rPr>
  </w:style>
  <w:style w:type="character" w:customStyle="1" w:styleId="45">
    <w:name w:val="批注文字 字符"/>
    <w:basedOn w:val="18"/>
    <w:link w:val="9"/>
    <w:semiHidden/>
    <w:uiPriority w:val="99"/>
    <w:rPr>
      <w:rFonts w:eastAsia="仿宋_GB2312" w:cs="仿宋_GB2312"/>
      <w:kern w:val="2"/>
      <w:sz w:val="32"/>
      <w:szCs w:val="32"/>
    </w:rPr>
  </w:style>
  <w:style w:type="character" w:customStyle="1" w:styleId="46">
    <w:name w:val="批注主题 字符"/>
    <w:basedOn w:val="45"/>
    <w:link w:val="8"/>
    <w:semiHidden/>
    <w:uiPriority w:val="99"/>
    <w:rPr>
      <w:rFonts w:eastAsia="仿宋_GB2312" w:cs="仿宋_GB2312"/>
      <w:b/>
      <w:bCs/>
      <w:kern w:val="2"/>
      <w:sz w:val="32"/>
      <w:szCs w:val="32"/>
    </w:rPr>
  </w:style>
  <w:style w:type="character" w:customStyle="1" w:styleId="47">
    <w:name w:val="标题 字符"/>
    <w:basedOn w:val="18"/>
    <w:link w:val="17"/>
    <w:uiPriority w:val="0"/>
    <w:rPr>
      <w:rFonts w:ascii="Cambria" w:hAnsi="Cambria" w:eastAsia="方正小标宋简体"/>
      <w:b/>
      <w:bCs/>
      <w:kern w:val="2"/>
      <w:sz w:val="4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559D6-8AE0-478B-9C85-37F870D6251E}">
  <ds:schemaRefs/>
</ds:datastoreItem>
</file>

<file path=docProps/app.xml><?xml version="1.0" encoding="utf-8"?>
<Properties xmlns="http://schemas.openxmlformats.org/officeDocument/2006/extended-properties" xmlns:vt="http://schemas.openxmlformats.org/officeDocument/2006/docPropsVTypes">
  <Template>Normal</Template>
  <Pages>82</Pages>
  <Words>4459</Words>
  <Characters>25422</Characters>
  <Lines>211</Lines>
  <Paragraphs>59</Paragraphs>
  <TotalTime>8</TotalTime>
  <ScaleCrop>false</ScaleCrop>
  <LinksUpToDate>false</LinksUpToDate>
  <CharactersWithSpaces>29822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2020-09-11T03:06:00Z</dcterms:created>
  <dc:creator>zhen</dc:creator>
  <cp:lastModifiedBy>a</cp:lastModifiedBy>
  <dcterms:modified xsi:type="dcterms:W3CDTF">2020-09-11T06:12:00Z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